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22434B" w14:textId="21918285" w:rsidR="00A60D0A" w:rsidRDefault="005E4D79" w:rsidP="005E4D79">
      <w:pPr>
        <w:jc w:val="center"/>
        <w:rPr>
          <w:rFonts w:asciiTheme="majorHAnsi" w:hAnsiTheme="majorHAnsi" w:cstheme="majorHAnsi"/>
          <w:b/>
          <w:bCs/>
          <w:sz w:val="32"/>
          <w:szCs w:val="32"/>
        </w:rPr>
      </w:pPr>
      <w:bookmarkStart w:id="0" w:name="_Hlk175737024"/>
      <w:bookmarkEnd w:id="0"/>
      <w:r w:rsidRPr="00E86D68">
        <w:rPr>
          <w:rFonts w:asciiTheme="majorHAnsi" w:hAnsiTheme="majorHAnsi" w:cstheme="majorHAnsi"/>
          <w:b/>
          <w:bCs/>
          <w:sz w:val="32"/>
          <w:szCs w:val="32"/>
        </w:rPr>
        <w:t xml:space="preserve">Lyme </w:t>
      </w:r>
      <w:r w:rsidR="00EE0575">
        <w:rPr>
          <w:rFonts w:asciiTheme="majorHAnsi" w:hAnsiTheme="majorHAnsi" w:cstheme="majorHAnsi"/>
          <w:b/>
          <w:bCs/>
          <w:sz w:val="32"/>
          <w:szCs w:val="32"/>
        </w:rPr>
        <w:t>D</w:t>
      </w:r>
      <w:r w:rsidRPr="00E86D68">
        <w:rPr>
          <w:rFonts w:asciiTheme="majorHAnsi" w:hAnsiTheme="majorHAnsi" w:cstheme="majorHAnsi"/>
          <w:b/>
          <w:bCs/>
          <w:sz w:val="32"/>
          <w:szCs w:val="32"/>
        </w:rPr>
        <w:t xml:space="preserve">isease </w:t>
      </w:r>
      <w:r w:rsidR="00EE0575">
        <w:rPr>
          <w:rFonts w:asciiTheme="majorHAnsi" w:hAnsiTheme="majorHAnsi" w:cstheme="majorHAnsi"/>
          <w:b/>
          <w:bCs/>
          <w:sz w:val="32"/>
          <w:szCs w:val="32"/>
        </w:rPr>
        <w:t>F</w:t>
      </w:r>
      <w:r w:rsidRPr="00E86D68">
        <w:rPr>
          <w:rFonts w:asciiTheme="majorHAnsi" w:hAnsiTheme="majorHAnsi" w:cstheme="majorHAnsi"/>
          <w:b/>
          <w:bCs/>
          <w:sz w:val="32"/>
          <w:szCs w:val="32"/>
        </w:rPr>
        <w:t>requent</w:t>
      </w:r>
      <w:r w:rsidR="00AA4002">
        <w:rPr>
          <w:rFonts w:asciiTheme="majorHAnsi" w:hAnsiTheme="majorHAnsi" w:cstheme="majorHAnsi"/>
          <w:b/>
          <w:bCs/>
          <w:sz w:val="32"/>
          <w:szCs w:val="32"/>
        </w:rPr>
        <w:t>ly</w:t>
      </w:r>
      <w:r w:rsidRPr="00E86D68">
        <w:rPr>
          <w:rFonts w:asciiTheme="majorHAnsi" w:hAnsiTheme="majorHAnsi" w:cstheme="majorHAnsi"/>
          <w:b/>
          <w:bCs/>
          <w:sz w:val="32"/>
          <w:szCs w:val="32"/>
        </w:rPr>
        <w:t xml:space="preserve"> </w:t>
      </w:r>
      <w:r w:rsidR="00EE0575">
        <w:rPr>
          <w:rFonts w:asciiTheme="majorHAnsi" w:hAnsiTheme="majorHAnsi" w:cstheme="majorHAnsi"/>
          <w:b/>
          <w:bCs/>
          <w:sz w:val="32"/>
          <w:szCs w:val="32"/>
        </w:rPr>
        <w:t>A</w:t>
      </w:r>
      <w:r w:rsidRPr="00E86D68">
        <w:rPr>
          <w:rFonts w:asciiTheme="majorHAnsi" w:hAnsiTheme="majorHAnsi" w:cstheme="majorHAnsi"/>
          <w:b/>
          <w:bCs/>
          <w:sz w:val="32"/>
          <w:szCs w:val="32"/>
        </w:rPr>
        <w:t xml:space="preserve">sked </w:t>
      </w:r>
      <w:r w:rsidR="00EE0575">
        <w:rPr>
          <w:rFonts w:asciiTheme="majorHAnsi" w:hAnsiTheme="majorHAnsi" w:cstheme="majorHAnsi"/>
          <w:b/>
          <w:bCs/>
          <w:sz w:val="32"/>
          <w:szCs w:val="32"/>
        </w:rPr>
        <w:t>Q</w:t>
      </w:r>
      <w:r w:rsidRPr="00E86D68">
        <w:rPr>
          <w:rFonts w:asciiTheme="majorHAnsi" w:hAnsiTheme="majorHAnsi" w:cstheme="majorHAnsi"/>
          <w:b/>
          <w:bCs/>
          <w:sz w:val="32"/>
          <w:szCs w:val="32"/>
        </w:rPr>
        <w:t>uestions</w:t>
      </w:r>
    </w:p>
    <w:p w14:paraId="0DF3AB67" w14:textId="46B75782" w:rsidR="002475CE" w:rsidRPr="00EE0575" w:rsidRDefault="00EF48F3" w:rsidP="005E4D79">
      <w:pPr>
        <w:jc w:val="center"/>
        <w:rPr>
          <w:rFonts w:asciiTheme="majorHAnsi" w:hAnsiTheme="majorHAnsi" w:cstheme="majorHAnsi"/>
          <w:b/>
          <w:bCs/>
          <w:sz w:val="28"/>
          <w:szCs w:val="28"/>
        </w:rPr>
      </w:pPr>
      <w:r>
        <w:rPr>
          <w:rFonts w:asciiTheme="majorHAnsi" w:hAnsiTheme="majorHAnsi" w:cstheme="majorHAnsi"/>
          <w:b/>
          <w:bCs/>
          <w:i/>
          <w:iCs/>
          <w:sz w:val="28"/>
          <w:szCs w:val="28"/>
        </w:rPr>
        <w:t xml:space="preserve">Written by: </w:t>
      </w:r>
      <w:r w:rsidR="002475CE" w:rsidRPr="00EE0575">
        <w:rPr>
          <w:rFonts w:asciiTheme="majorHAnsi" w:hAnsiTheme="majorHAnsi" w:cstheme="majorHAnsi"/>
          <w:b/>
          <w:bCs/>
          <w:i/>
          <w:iCs/>
          <w:sz w:val="28"/>
          <w:szCs w:val="28"/>
        </w:rPr>
        <w:t>Saadeh Ewaidah, MD, MPH, FACE</w:t>
      </w:r>
    </w:p>
    <w:p w14:paraId="0D860C07" w14:textId="77777777" w:rsidR="005E4D79" w:rsidRPr="00E86D68" w:rsidRDefault="005E4D79" w:rsidP="005E4D79">
      <w:pPr>
        <w:jc w:val="center"/>
        <w:rPr>
          <w:rFonts w:cstheme="minorHAnsi"/>
          <w:sz w:val="24"/>
          <w:szCs w:val="24"/>
        </w:rPr>
      </w:pPr>
    </w:p>
    <w:p w14:paraId="6EFA5C53" w14:textId="4E330A0B" w:rsidR="005E4D79" w:rsidRPr="001D560C" w:rsidRDefault="005E4D79" w:rsidP="001A1EE4">
      <w:pPr>
        <w:spacing w:after="0"/>
        <w:rPr>
          <w:rFonts w:cstheme="minorHAnsi"/>
          <w:b/>
          <w:bCs/>
          <w:color w:val="0070C0"/>
          <w:sz w:val="28"/>
          <w:szCs w:val="28"/>
        </w:rPr>
      </w:pPr>
      <w:r w:rsidRPr="001D560C">
        <w:rPr>
          <w:rFonts w:cstheme="minorHAnsi"/>
          <w:b/>
          <w:bCs/>
          <w:color w:val="0070C0"/>
          <w:sz w:val="28"/>
          <w:szCs w:val="28"/>
        </w:rPr>
        <w:t>What is Lyme disease?</w:t>
      </w:r>
    </w:p>
    <w:p w14:paraId="51E10499" w14:textId="123F8135" w:rsidR="001D560C" w:rsidRPr="001D560C" w:rsidRDefault="00787059" w:rsidP="005E4D79">
      <w:pPr>
        <w:rPr>
          <w:rFonts w:cstheme="minorHAnsi"/>
          <w:sz w:val="28"/>
          <w:szCs w:val="28"/>
        </w:rPr>
      </w:pPr>
      <w:r>
        <w:rPr>
          <w:rFonts w:cstheme="minorHAnsi"/>
          <w:sz w:val="28"/>
          <w:szCs w:val="28"/>
        </w:rPr>
        <w:t>Lyme disease i</w:t>
      </w:r>
      <w:r w:rsidRPr="001D560C">
        <w:rPr>
          <w:rFonts w:cstheme="minorHAnsi"/>
          <w:sz w:val="28"/>
          <w:szCs w:val="28"/>
        </w:rPr>
        <w:t xml:space="preserve">s </w:t>
      </w:r>
      <w:r w:rsidR="001D560C" w:rsidRPr="001D560C">
        <w:rPr>
          <w:rFonts w:cstheme="minorHAnsi"/>
          <w:sz w:val="28"/>
          <w:szCs w:val="28"/>
        </w:rPr>
        <w:t xml:space="preserve">a tickborne disease caused by bacteria called </w:t>
      </w:r>
      <w:r w:rsidR="001D560C" w:rsidRPr="001D560C">
        <w:rPr>
          <w:rFonts w:cstheme="minorHAnsi"/>
          <w:i/>
          <w:iCs/>
          <w:sz w:val="28"/>
          <w:szCs w:val="28"/>
        </w:rPr>
        <w:t>Borrelia burgdorferi</w:t>
      </w:r>
      <w:r w:rsidR="001D560C" w:rsidRPr="001D560C">
        <w:rPr>
          <w:rFonts w:cstheme="minorHAnsi"/>
          <w:sz w:val="28"/>
          <w:szCs w:val="28"/>
        </w:rPr>
        <w:t xml:space="preserve">, and rarely, </w:t>
      </w:r>
      <w:r w:rsidR="001D560C" w:rsidRPr="001D560C">
        <w:rPr>
          <w:rFonts w:cstheme="minorHAnsi"/>
          <w:i/>
          <w:iCs/>
          <w:sz w:val="28"/>
          <w:szCs w:val="28"/>
        </w:rPr>
        <w:t>Borrelia mayonii.</w:t>
      </w:r>
    </w:p>
    <w:p w14:paraId="33944BA3" w14:textId="77777777" w:rsidR="00472606" w:rsidRDefault="00472606" w:rsidP="00E86D68">
      <w:pPr>
        <w:pStyle w:val="Default"/>
        <w:rPr>
          <w:rFonts w:asciiTheme="minorHAnsi" w:hAnsiTheme="minorHAnsi" w:cstheme="minorHAnsi"/>
          <w:b/>
          <w:bCs/>
          <w:color w:val="0070C0"/>
          <w:sz w:val="28"/>
          <w:szCs w:val="28"/>
        </w:rPr>
      </w:pPr>
    </w:p>
    <w:p w14:paraId="35342F89" w14:textId="77777777" w:rsidR="00923B24" w:rsidRDefault="00923B24" w:rsidP="001A1EE4">
      <w:pPr>
        <w:spacing w:after="0"/>
        <w:rPr>
          <w:b/>
          <w:bCs/>
          <w:color w:val="0070C0"/>
          <w:sz w:val="28"/>
          <w:szCs w:val="28"/>
        </w:rPr>
      </w:pPr>
      <w:r w:rsidRPr="001D560C">
        <w:rPr>
          <w:b/>
          <w:bCs/>
          <w:color w:val="0070C0"/>
          <w:sz w:val="28"/>
          <w:szCs w:val="28"/>
        </w:rPr>
        <w:t>Where can people get Lyme disease?</w:t>
      </w:r>
    </w:p>
    <w:p w14:paraId="45F1FCBC" w14:textId="7D484779" w:rsidR="00923B24" w:rsidRPr="00923B24" w:rsidRDefault="00923B24" w:rsidP="00923B24">
      <w:pPr>
        <w:pStyle w:val="Pa4"/>
        <w:spacing w:after="80"/>
        <w:rPr>
          <w:rFonts w:asciiTheme="minorHAnsi" w:hAnsiTheme="minorHAnsi" w:cstheme="minorHAnsi"/>
          <w:sz w:val="28"/>
          <w:szCs w:val="28"/>
        </w:rPr>
      </w:pPr>
      <w:r w:rsidRPr="00923B24">
        <w:rPr>
          <w:rFonts w:asciiTheme="minorHAnsi" w:hAnsiTheme="minorHAnsi" w:cstheme="minorHAnsi"/>
          <w:sz w:val="28"/>
          <w:szCs w:val="28"/>
        </w:rPr>
        <w:t xml:space="preserve">People get Lyme disease from ticks that carry the bacteria. </w:t>
      </w:r>
      <w:r w:rsidR="00EE0575">
        <w:rPr>
          <w:rFonts w:asciiTheme="minorHAnsi" w:hAnsiTheme="minorHAnsi" w:cstheme="minorHAnsi"/>
          <w:sz w:val="28"/>
          <w:szCs w:val="28"/>
        </w:rPr>
        <w:t>A</w:t>
      </w:r>
      <w:r w:rsidRPr="00923B24">
        <w:rPr>
          <w:rFonts w:asciiTheme="minorHAnsi" w:hAnsiTheme="minorHAnsi" w:cstheme="minorHAnsi"/>
          <w:sz w:val="28"/>
          <w:szCs w:val="28"/>
        </w:rPr>
        <w:t>bout 10–50% of blacklegged ticks carry the bacteria</w:t>
      </w:r>
      <w:r w:rsidR="00EE0575">
        <w:rPr>
          <w:rFonts w:asciiTheme="minorHAnsi" w:hAnsiTheme="minorHAnsi" w:cstheme="minorHAnsi"/>
          <w:sz w:val="28"/>
          <w:szCs w:val="28"/>
        </w:rPr>
        <w:t xml:space="preserve"> in </w:t>
      </w:r>
      <w:r w:rsidR="00F62C4E" w:rsidRPr="00EE0575">
        <w:rPr>
          <w:rFonts w:asciiTheme="minorHAnsi" w:hAnsiTheme="minorHAnsi" w:cstheme="minorHAnsi"/>
          <w:sz w:val="28"/>
          <w:szCs w:val="28"/>
        </w:rPr>
        <w:t>high-risk areas</w:t>
      </w:r>
      <w:r w:rsidR="00EE0575">
        <w:rPr>
          <w:rFonts w:asciiTheme="minorHAnsi" w:hAnsiTheme="minorHAnsi" w:cstheme="minorHAnsi"/>
          <w:sz w:val="28"/>
          <w:szCs w:val="28"/>
        </w:rPr>
        <w:t>, which</w:t>
      </w:r>
      <w:r w:rsidRPr="00923B24">
        <w:rPr>
          <w:rFonts w:asciiTheme="minorHAnsi" w:hAnsiTheme="minorHAnsi" w:cstheme="minorHAnsi"/>
          <w:sz w:val="28"/>
          <w:szCs w:val="28"/>
        </w:rPr>
        <w:t xml:space="preserve"> include: </w:t>
      </w:r>
    </w:p>
    <w:p w14:paraId="6F79926F" w14:textId="2EFFE412" w:rsidR="00923B24" w:rsidRPr="00923B24" w:rsidRDefault="00923B24" w:rsidP="00923B24">
      <w:pPr>
        <w:pStyle w:val="Default"/>
        <w:numPr>
          <w:ilvl w:val="0"/>
          <w:numId w:val="5"/>
        </w:numPr>
        <w:rPr>
          <w:rFonts w:asciiTheme="minorHAnsi" w:hAnsiTheme="minorHAnsi" w:cstheme="minorHAnsi"/>
          <w:sz w:val="28"/>
          <w:szCs w:val="28"/>
        </w:rPr>
      </w:pPr>
      <w:r w:rsidRPr="00923B24">
        <w:rPr>
          <w:rFonts w:asciiTheme="minorHAnsi" w:hAnsiTheme="minorHAnsi" w:cstheme="minorHAnsi"/>
          <w:sz w:val="28"/>
          <w:szCs w:val="28"/>
        </w:rPr>
        <w:t xml:space="preserve">Eastern states, primarily New England and the mid-Atlantic </w:t>
      </w:r>
    </w:p>
    <w:p w14:paraId="25F399DF" w14:textId="69EA742F" w:rsidR="00923B24" w:rsidRPr="00923B24" w:rsidRDefault="00DA7748" w:rsidP="00923B24">
      <w:pPr>
        <w:pStyle w:val="Default"/>
        <w:numPr>
          <w:ilvl w:val="0"/>
          <w:numId w:val="5"/>
        </w:numPr>
        <w:rPr>
          <w:rFonts w:asciiTheme="minorHAnsi" w:hAnsiTheme="minorHAnsi" w:cstheme="minorHAnsi"/>
          <w:sz w:val="28"/>
          <w:szCs w:val="28"/>
        </w:rPr>
      </w:pPr>
      <w:r>
        <w:rPr>
          <w:rFonts w:asciiTheme="minorHAnsi" w:hAnsiTheme="minorHAnsi" w:cstheme="minorHAnsi"/>
          <w:sz w:val="28"/>
          <w:szCs w:val="28"/>
        </w:rPr>
        <w:t>Upper</w:t>
      </w:r>
      <w:r w:rsidR="00923B24" w:rsidRPr="00923B24">
        <w:rPr>
          <w:rFonts w:asciiTheme="minorHAnsi" w:hAnsiTheme="minorHAnsi" w:cstheme="minorHAnsi"/>
          <w:sz w:val="28"/>
          <w:szCs w:val="28"/>
        </w:rPr>
        <w:t xml:space="preserve"> Midwestern states, especially Wisconsin and Minnesota </w:t>
      </w:r>
    </w:p>
    <w:p w14:paraId="0D62C912" w14:textId="5BD51645" w:rsidR="00923B24" w:rsidRPr="00923B24" w:rsidRDefault="00923B24" w:rsidP="00923B24">
      <w:pPr>
        <w:pStyle w:val="Default"/>
        <w:numPr>
          <w:ilvl w:val="0"/>
          <w:numId w:val="5"/>
        </w:numPr>
        <w:rPr>
          <w:rFonts w:asciiTheme="minorHAnsi" w:hAnsiTheme="minorHAnsi" w:cstheme="minorHAnsi"/>
          <w:sz w:val="28"/>
          <w:szCs w:val="28"/>
        </w:rPr>
      </w:pPr>
      <w:r w:rsidRPr="00923B24">
        <w:rPr>
          <w:rFonts w:asciiTheme="minorHAnsi" w:hAnsiTheme="minorHAnsi" w:cstheme="minorHAnsi"/>
          <w:sz w:val="28"/>
          <w:szCs w:val="28"/>
        </w:rPr>
        <w:t>The West Coast, particularly parts of northern California and, less commonly, Oregon and Washington</w:t>
      </w:r>
    </w:p>
    <w:p w14:paraId="4944EB9C" w14:textId="77777777" w:rsidR="00923B24" w:rsidRDefault="00923B24" w:rsidP="00E86D68">
      <w:pPr>
        <w:pStyle w:val="Default"/>
        <w:rPr>
          <w:rFonts w:asciiTheme="minorHAnsi" w:hAnsiTheme="minorHAnsi" w:cstheme="minorHAnsi"/>
          <w:b/>
          <w:bCs/>
          <w:color w:val="0070C0"/>
          <w:sz w:val="28"/>
          <w:szCs w:val="28"/>
        </w:rPr>
      </w:pPr>
    </w:p>
    <w:p w14:paraId="0E18220E" w14:textId="77777777" w:rsidR="00923B24" w:rsidRDefault="00923B24" w:rsidP="00E86D68">
      <w:pPr>
        <w:pStyle w:val="Default"/>
        <w:rPr>
          <w:rFonts w:asciiTheme="minorHAnsi" w:hAnsiTheme="minorHAnsi" w:cstheme="minorHAnsi"/>
          <w:b/>
          <w:bCs/>
          <w:color w:val="0070C0"/>
          <w:sz w:val="28"/>
          <w:szCs w:val="28"/>
        </w:rPr>
      </w:pPr>
    </w:p>
    <w:p w14:paraId="33487694" w14:textId="28288F43" w:rsidR="001D560C" w:rsidRDefault="001D560C" w:rsidP="005A72CC">
      <w:pPr>
        <w:pStyle w:val="Default"/>
        <w:spacing w:line="259" w:lineRule="auto"/>
        <w:rPr>
          <w:rFonts w:asciiTheme="minorHAnsi" w:hAnsiTheme="minorHAnsi" w:cstheme="minorHAnsi"/>
          <w:b/>
          <w:bCs/>
          <w:color w:val="0070C0"/>
          <w:sz w:val="28"/>
          <w:szCs w:val="28"/>
        </w:rPr>
      </w:pPr>
      <w:r w:rsidRPr="001D560C">
        <w:rPr>
          <w:rFonts w:asciiTheme="minorHAnsi" w:hAnsiTheme="minorHAnsi" w:cstheme="minorHAnsi"/>
          <w:b/>
          <w:bCs/>
          <w:color w:val="0070C0"/>
          <w:sz w:val="28"/>
          <w:szCs w:val="28"/>
        </w:rPr>
        <w:t xml:space="preserve">How is </w:t>
      </w:r>
      <w:r w:rsidR="00B039E9" w:rsidRPr="00B039E9">
        <w:rPr>
          <w:rFonts w:asciiTheme="minorHAnsi" w:hAnsiTheme="minorHAnsi" w:cstheme="minorHAnsi"/>
          <w:b/>
          <w:bCs/>
          <w:color w:val="0070C0"/>
          <w:sz w:val="28"/>
          <w:szCs w:val="28"/>
        </w:rPr>
        <w:t>Lyme disease</w:t>
      </w:r>
      <w:r w:rsidR="00B039E9" w:rsidRPr="00B039E9" w:rsidDel="00B039E9">
        <w:rPr>
          <w:rFonts w:asciiTheme="minorHAnsi" w:hAnsiTheme="minorHAnsi" w:cstheme="minorHAnsi"/>
          <w:b/>
          <w:bCs/>
          <w:color w:val="0070C0"/>
          <w:sz w:val="28"/>
          <w:szCs w:val="28"/>
        </w:rPr>
        <w:t xml:space="preserve"> </w:t>
      </w:r>
      <w:r w:rsidRPr="001D560C">
        <w:rPr>
          <w:rFonts w:asciiTheme="minorHAnsi" w:hAnsiTheme="minorHAnsi" w:cstheme="minorHAnsi"/>
          <w:b/>
          <w:bCs/>
          <w:color w:val="0070C0"/>
          <w:sz w:val="28"/>
          <w:szCs w:val="28"/>
        </w:rPr>
        <w:t>transmitted to humans?</w:t>
      </w:r>
    </w:p>
    <w:p w14:paraId="569AEFD3" w14:textId="31063614" w:rsidR="004A4A42" w:rsidRPr="00BA2511" w:rsidRDefault="00922990" w:rsidP="001A1EE4">
      <w:pPr>
        <w:pStyle w:val="Default"/>
        <w:spacing w:after="80"/>
        <w:rPr>
          <w:rFonts w:asciiTheme="minorHAnsi" w:hAnsiTheme="minorHAnsi" w:cstheme="minorHAnsi"/>
          <w:sz w:val="28"/>
          <w:szCs w:val="28"/>
        </w:rPr>
      </w:pPr>
      <w:r w:rsidRPr="00922990">
        <w:rPr>
          <w:rFonts w:asciiTheme="minorHAnsi" w:hAnsiTheme="minorHAnsi" w:cstheme="minorHAnsi"/>
          <w:sz w:val="28"/>
          <w:szCs w:val="28"/>
        </w:rPr>
        <w:t>Lyme disease</w:t>
      </w:r>
      <w:r w:rsidRPr="00922990" w:rsidDel="00922990">
        <w:rPr>
          <w:rFonts w:asciiTheme="minorHAnsi" w:hAnsiTheme="minorHAnsi" w:cstheme="minorHAnsi"/>
          <w:sz w:val="28"/>
          <w:szCs w:val="28"/>
        </w:rPr>
        <w:t xml:space="preserve"> </w:t>
      </w:r>
      <w:r w:rsidR="0013529F">
        <w:rPr>
          <w:rFonts w:asciiTheme="minorHAnsi" w:hAnsiTheme="minorHAnsi" w:cstheme="minorHAnsi"/>
          <w:sz w:val="28"/>
          <w:szCs w:val="28"/>
        </w:rPr>
        <w:t xml:space="preserve">is </w:t>
      </w:r>
      <w:r w:rsidR="001D560C" w:rsidRPr="001D560C">
        <w:rPr>
          <w:rFonts w:asciiTheme="minorHAnsi" w:hAnsiTheme="minorHAnsi" w:cstheme="minorHAnsi"/>
          <w:sz w:val="28"/>
          <w:szCs w:val="28"/>
        </w:rPr>
        <w:t>transmit</w:t>
      </w:r>
      <w:r w:rsidR="0013529F">
        <w:rPr>
          <w:rFonts w:asciiTheme="minorHAnsi" w:hAnsiTheme="minorHAnsi" w:cstheme="minorHAnsi"/>
          <w:sz w:val="28"/>
          <w:szCs w:val="28"/>
        </w:rPr>
        <w:t>ted</w:t>
      </w:r>
      <w:r w:rsidR="001D560C" w:rsidRPr="001D560C">
        <w:rPr>
          <w:rFonts w:asciiTheme="minorHAnsi" w:hAnsiTheme="minorHAnsi" w:cstheme="minorHAnsi"/>
          <w:sz w:val="28"/>
          <w:szCs w:val="28"/>
        </w:rPr>
        <w:t xml:space="preserve"> to humans </w:t>
      </w:r>
      <w:r w:rsidR="001D560C" w:rsidRPr="001D560C">
        <w:rPr>
          <w:rFonts w:asciiTheme="minorHAnsi" w:hAnsiTheme="minorHAnsi" w:cstheme="minorHAnsi"/>
          <w:sz w:val="28"/>
          <w:szCs w:val="28"/>
          <w:shd w:val="clear" w:color="auto" w:fill="FFFFFF"/>
        </w:rPr>
        <w:t xml:space="preserve">through the bites of infected </w:t>
      </w:r>
      <w:r w:rsidR="00565BA7">
        <w:rPr>
          <w:rFonts w:asciiTheme="minorHAnsi" w:hAnsiTheme="minorHAnsi" w:cstheme="minorHAnsi"/>
          <w:sz w:val="28"/>
          <w:szCs w:val="28"/>
          <w:shd w:val="clear" w:color="auto" w:fill="FFFFFF"/>
        </w:rPr>
        <w:t xml:space="preserve">blacklegged </w:t>
      </w:r>
      <w:r w:rsidR="001D560C" w:rsidRPr="001D560C">
        <w:rPr>
          <w:rFonts w:asciiTheme="minorHAnsi" w:hAnsiTheme="minorHAnsi" w:cstheme="minorHAnsi"/>
          <w:sz w:val="28"/>
          <w:szCs w:val="28"/>
          <w:shd w:val="clear" w:color="auto" w:fill="FFFFFF"/>
        </w:rPr>
        <w:t>ticks</w:t>
      </w:r>
      <w:r w:rsidR="00565BA7">
        <w:rPr>
          <w:rFonts w:asciiTheme="minorHAnsi" w:hAnsiTheme="minorHAnsi" w:cstheme="minorHAnsi"/>
          <w:sz w:val="28"/>
          <w:szCs w:val="28"/>
          <w:shd w:val="clear" w:color="auto" w:fill="FFFFFF"/>
        </w:rPr>
        <w:t xml:space="preserve"> (</w:t>
      </w:r>
      <w:r w:rsidR="00565BA7" w:rsidRPr="00303C22">
        <w:rPr>
          <w:rFonts w:asciiTheme="minorHAnsi" w:hAnsiTheme="minorHAnsi" w:cstheme="minorHAnsi"/>
          <w:i/>
          <w:iCs/>
          <w:sz w:val="28"/>
          <w:szCs w:val="28"/>
          <w:shd w:val="clear" w:color="auto" w:fill="FFFFFF"/>
        </w:rPr>
        <w:t>Ixodes scapularis</w:t>
      </w:r>
      <w:r w:rsidR="00565BA7">
        <w:rPr>
          <w:rFonts w:asciiTheme="minorHAnsi" w:hAnsiTheme="minorHAnsi" w:cstheme="minorHAnsi"/>
          <w:sz w:val="28"/>
          <w:szCs w:val="28"/>
          <w:shd w:val="clear" w:color="auto" w:fill="FFFFFF"/>
        </w:rPr>
        <w:t xml:space="preserve"> </w:t>
      </w:r>
      <w:r w:rsidR="005F2F19">
        <w:rPr>
          <w:rFonts w:asciiTheme="minorHAnsi" w:hAnsiTheme="minorHAnsi" w:cstheme="minorHAnsi"/>
          <w:sz w:val="28"/>
          <w:szCs w:val="28"/>
          <w:shd w:val="clear" w:color="auto" w:fill="FFFFFF"/>
        </w:rPr>
        <w:t xml:space="preserve">in the northeastern or central United States </w:t>
      </w:r>
      <w:r w:rsidR="00565BA7">
        <w:rPr>
          <w:rFonts w:asciiTheme="minorHAnsi" w:hAnsiTheme="minorHAnsi" w:cstheme="minorHAnsi"/>
          <w:sz w:val="28"/>
          <w:szCs w:val="28"/>
          <w:shd w:val="clear" w:color="auto" w:fill="FFFFFF"/>
        </w:rPr>
        <w:t xml:space="preserve">or </w:t>
      </w:r>
      <w:r w:rsidR="00800D73" w:rsidRPr="00303C22">
        <w:rPr>
          <w:rFonts w:asciiTheme="minorHAnsi" w:hAnsiTheme="minorHAnsi" w:cstheme="minorHAnsi"/>
          <w:i/>
          <w:iCs/>
          <w:sz w:val="28"/>
          <w:szCs w:val="28"/>
          <w:shd w:val="clear" w:color="auto" w:fill="FFFFFF"/>
        </w:rPr>
        <w:t>Ixodes pacificus</w:t>
      </w:r>
      <w:r w:rsidR="00800D73">
        <w:rPr>
          <w:rFonts w:asciiTheme="minorHAnsi" w:hAnsiTheme="minorHAnsi" w:cstheme="minorHAnsi"/>
          <w:sz w:val="28"/>
          <w:szCs w:val="28"/>
          <w:shd w:val="clear" w:color="auto" w:fill="FFFFFF"/>
        </w:rPr>
        <w:t xml:space="preserve"> in the western United States</w:t>
      </w:r>
      <w:r w:rsidR="00CE3871">
        <w:rPr>
          <w:rFonts w:asciiTheme="minorHAnsi" w:hAnsiTheme="minorHAnsi" w:cstheme="minorHAnsi"/>
          <w:sz w:val="28"/>
          <w:szCs w:val="28"/>
          <w:shd w:val="clear" w:color="auto" w:fill="FFFFFF"/>
        </w:rPr>
        <w:t>, Figure 1</w:t>
      </w:r>
      <w:r w:rsidR="00800D73">
        <w:rPr>
          <w:rFonts w:asciiTheme="minorHAnsi" w:hAnsiTheme="minorHAnsi" w:cstheme="minorHAnsi"/>
          <w:sz w:val="28"/>
          <w:szCs w:val="28"/>
          <w:shd w:val="clear" w:color="auto" w:fill="FFFFFF"/>
        </w:rPr>
        <w:t>)</w:t>
      </w:r>
      <w:r w:rsidR="001D560C">
        <w:rPr>
          <w:rFonts w:asciiTheme="minorHAnsi" w:hAnsiTheme="minorHAnsi" w:cstheme="minorHAnsi"/>
          <w:sz w:val="28"/>
          <w:szCs w:val="28"/>
          <w:shd w:val="clear" w:color="auto" w:fill="FFFFFF"/>
        </w:rPr>
        <w:t xml:space="preserve">. </w:t>
      </w:r>
      <w:r w:rsidR="002172AB">
        <w:rPr>
          <w:rFonts w:asciiTheme="minorHAnsi" w:hAnsiTheme="minorHAnsi" w:cstheme="minorHAnsi"/>
          <w:sz w:val="28"/>
          <w:szCs w:val="28"/>
          <w:shd w:val="clear" w:color="auto" w:fill="FFFFFF"/>
        </w:rPr>
        <w:t xml:space="preserve">In most cases, a </w:t>
      </w:r>
      <w:r w:rsidR="00BA7022">
        <w:rPr>
          <w:rFonts w:asciiTheme="minorHAnsi" w:hAnsiTheme="minorHAnsi" w:cstheme="minorHAnsi"/>
          <w:sz w:val="28"/>
          <w:szCs w:val="28"/>
          <w:shd w:val="clear" w:color="auto" w:fill="FFFFFF"/>
        </w:rPr>
        <w:t>tick must</w:t>
      </w:r>
      <w:r w:rsidR="002172AB">
        <w:rPr>
          <w:rFonts w:asciiTheme="minorHAnsi" w:hAnsiTheme="minorHAnsi" w:cstheme="minorHAnsi"/>
          <w:sz w:val="28"/>
          <w:szCs w:val="28"/>
          <w:shd w:val="clear" w:color="auto" w:fill="FFFFFF"/>
        </w:rPr>
        <w:t xml:space="preserve"> be </w:t>
      </w:r>
      <w:r w:rsidR="001D560C">
        <w:rPr>
          <w:rFonts w:asciiTheme="minorHAnsi" w:hAnsiTheme="minorHAnsi" w:cstheme="minorHAnsi"/>
          <w:sz w:val="28"/>
          <w:szCs w:val="28"/>
          <w:shd w:val="clear" w:color="auto" w:fill="FFFFFF"/>
        </w:rPr>
        <w:t xml:space="preserve">attached for </w:t>
      </w:r>
      <w:r w:rsidR="002172AB">
        <w:rPr>
          <w:rFonts w:asciiTheme="minorHAnsi" w:hAnsiTheme="minorHAnsi" w:cstheme="minorHAnsi"/>
          <w:sz w:val="28"/>
          <w:szCs w:val="28"/>
          <w:shd w:val="clear" w:color="auto" w:fill="FFFFFF"/>
        </w:rPr>
        <w:t>at least 24</w:t>
      </w:r>
      <w:r w:rsidR="001D560C">
        <w:rPr>
          <w:rFonts w:asciiTheme="minorHAnsi" w:hAnsiTheme="minorHAnsi" w:cstheme="minorHAnsi"/>
          <w:sz w:val="28"/>
          <w:szCs w:val="28"/>
          <w:shd w:val="clear" w:color="auto" w:fill="FFFFFF"/>
        </w:rPr>
        <w:t xml:space="preserve"> hours to transmit </w:t>
      </w:r>
      <w:r w:rsidR="00CE4ACC">
        <w:rPr>
          <w:rFonts w:asciiTheme="minorHAnsi" w:hAnsiTheme="minorHAnsi" w:cstheme="minorHAnsi"/>
          <w:sz w:val="28"/>
          <w:szCs w:val="28"/>
          <w:shd w:val="clear" w:color="auto" w:fill="FFFFFF"/>
        </w:rPr>
        <w:t xml:space="preserve">Lyme </w:t>
      </w:r>
      <w:r w:rsidR="00BF6A4F">
        <w:rPr>
          <w:rFonts w:asciiTheme="minorHAnsi" w:hAnsiTheme="minorHAnsi" w:cstheme="minorHAnsi"/>
          <w:sz w:val="28"/>
          <w:szCs w:val="28"/>
          <w:shd w:val="clear" w:color="auto" w:fill="FFFFFF"/>
        </w:rPr>
        <w:t>disease</w:t>
      </w:r>
      <w:r w:rsidR="00BA2511">
        <w:rPr>
          <w:rFonts w:asciiTheme="minorHAnsi" w:hAnsiTheme="minorHAnsi" w:cstheme="minorHAnsi"/>
          <w:sz w:val="28"/>
          <w:szCs w:val="28"/>
          <w:shd w:val="clear" w:color="auto" w:fill="FFFFFF"/>
        </w:rPr>
        <w:t xml:space="preserve">. </w:t>
      </w:r>
      <w:r w:rsidR="004A4A42" w:rsidRPr="00BA2511">
        <w:rPr>
          <w:rFonts w:asciiTheme="minorHAnsi" w:hAnsiTheme="minorHAnsi" w:cstheme="minorHAnsi"/>
          <w:sz w:val="28"/>
          <w:szCs w:val="28"/>
        </w:rPr>
        <w:t>Most people are infected through the bites of immature ticks called nymphs. Nymphs are tiny (less than 2 mm) and difficult to see. They most commonly bite during spring and summer.</w:t>
      </w:r>
    </w:p>
    <w:p w14:paraId="10EF675E" w14:textId="0F760A3D" w:rsidR="004A4A42" w:rsidRDefault="004A4A42" w:rsidP="004A4A42">
      <w:pPr>
        <w:pStyle w:val="Default"/>
        <w:rPr>
          <w:rFonts w:asciiTheme="minorHAnsi" w:hAnsiTheme="minorHAnsi" w:cstheme="minorHAnsi"/>
          <w:sz w:val="28"/>
          <w:szCs w:val="28"/>
        </w:rPr>
      </w:pPr>
      <w:r w:rsidRPr="00BA2511">
        <w:rPr>
          <w:rFonts w:asciiTheme="minorHAnsi" w:hAnsiTheme="minorHAnsi" w:cstheme="minorHAnsi"/>
          <w:sz w:val="28"/>
          <w:szCs w:val="28"/>
        </w:rPr>
        <w:t>Adult ticks</w:t>
      </w:r>
      <w:r w:rsidR="00FE6AC3">
        <w:rPr>
          <w:rFonts w:asciiTheme="minorHAnsi" w:hAnsiTheme="minorHAnsi" w:cstheme="minorHAnsi"/>
          <w:sz w:val="28"/>
          <w:szCs w:val="28"/>
        </w:rPr>
        <w:t xml:space="preserve">, which </w:t>
      </w:r>
      <w:r w:rsidR="00FE6AC3" w:rsidRPr="00BA2511">
        <w:rPr>
          <w:rFonts w:asciiTheme="minorHAnsi" w:hAnsiTheme="minorHAnsi" w:cstheme="minorHAnsi"/>
          <w:sz w:val="28"/>
          <w:szCs w:val="28"/>
        </w:rPr>
        <w:t>most commonly bite during the fall</w:t>
      </w:r>
      <w:r w:rsidR="00FE6AC3">
        <w:rPr>
          <w:rFonts w:asciiTheme="minorHAnsi" w:hAnsiTheme="minorHAnsi" w:cstheme="minorHAnsi"/>
          <w:sz w:val="28"/>
          <w:szCs w:val="28"/>
        </w:rPr>
        <w:t>,</w:t>
      </w:r>
      <w:r w:rsidRPr="00BA2511">
        <w:rPr>
          <w:rFonts w:asciiTheme="minorHAnsi" w:hAnsiTheme="minorHAnsi" w:cstheme="minorHAnsi"/>
          <w:sz w:val="28"/>
          <w:szCs w:val="28"/>
        </w:rPr>
        <w:t xml:space="preserve"> can also transmit Lyme disease bacteria. They are more likely to be found and removed because they are bigger than nymphs. </w:t>
      </w:r>
    </w:p>
    <w:p w14:paraId="07E29FC5" w14:textId="77777777" w:rsidR="004A4A42" w:rsidRPr="00DA7521" w:rsidRDefault="004A4A42" w:rsidP="00BA2511">
      <w:pPr>
        <w:pStyle w:val="Default"/>
        <w:rPr>
          <w:rFonts w:asciiTheme="minorHAnsi" w:hAnsiTheme="minorHAnsi" w:cstheme="minorHAnsi"/>
          <w:sz w:val="28"/>
          <w:szCs w:val="28"/>
        </w:rPr>
      </w:pPr>
    </w:p>
    <w:p w14:paraId="7AB92A3C" w14:textId="7FB606AC" w:rsidR="00DA7521" w:rsidRDefault="00DA7521" w:rsidP="00E86D68">
      <w:pPr>
        <w:rPr>
          <w:rFonts w:cstheme="minorHAnsi"/>
          <w:sz w:val="24"/>
          <w:szCs w:val="24"/>
        </w:rPr>
      </w:pPr>
      <w:r w:rsidRPr="00DA7521">
        <w:rPr>
          <w:rFonts w:cstheme="minorHAnsi"/>
          <w:noProof/>
          <w:sz w:val="24"/>
          <w:szCs w:val="24"/>
        </w:rPr>
        <w:lastRenderedPageBreak/>
        <w:drawing>
          <wp:inline distT="0" distB="0" distL="0" distR="0" wp14:anchorId="052B040D" wp14:editId="783F548E">
            <wp:extent cx="4152900" cy="2548532"/>
            <wp:effectExtent l="0" t="0" r="0" b="4445"/>
            <wp:docPr id="77827" name="Content Placeholder 3" descr="A group of insects&#10;&#10;Description automatically generated with low confidence">
              <a:extLst xmlns:a="http://schemas.openxmlformats.org/drawingml/2006/main">
                <a:ext uri="{FF2B5EF4-FFF2-40B4-BE49-F238E27FC236}">
                  <a16:creationId xmlns:a16="http://schemas.microsoft.com/office/drawing/2014/main" id="{C98C676A-39FE-AA4E-3E0C-A0CCCAAD4D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7827" name="Content Placeholder 3" descr="A group of insects&#10;&#10;Description automatically generated with low confidence">
                      <a:extLst>
                        <a:ext uri="{FF2B5EF4-FFF2-40B4-BE49-F238E27FC236}">
                          <a16:creationId xmlns:a16="http://schemas.microsoft.com/office/drawing/2014/main" id="{C98C676A-39FE-AA4E-3E0C-A0CCCAAD4DD0}"/>
                        </a:ext>
                      </a:extLst>
                    </pic:cNvPr>
                    <pic:cNvPicPr>
                      <a:picLocks noGrp="1"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59139" cy="2552360"/>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F1124E3" w14:textId="51B14DAD" w:rsidR="00472606" w:rsidRPr="00EF48F3" w:rsidRDefault="003D30F8" w:rsidP="005E4D79">
      <w:pPr>
        <w:rPr>
          <w:rFonts w:ascii="Segoe UI" w:hAnsi="Segoe UI" w:cs="Segoe UI"/>
          <w:sz w:val="20"/>
          <w:szCs w:val="20"/>
        </w:rPr>
      </w:pPr>
      <w:r w:rsidRPr="00EF48F3">
        <w:rPr>
          <w:rFonts w:ascii="Segoe UI" w:eastAsia="Times New Roman" w:hAnsi="Segoe UI" w:cs="Segoe UI"/>
          <w:color w:val="000E14"/>
          <w:kern w:val="0"/>
          <w:sz w:val="20"/>
          <w:szCs w:val="20"/>
          <w14:ligatures w14:val="none"/>
        </w:rPr>
        <w:t xml:space="preserve">Figure 1.  </w:t>
      </w:r>
      <w:r w:rsidR="00DA7521" w:rsidRPr="00EF48F3">
        <w:rPr>
          <w:rFonts w:ascii="Segoe UI" w:hAnsi="Segoe UI" w:cs="Segoe UI"/>
          <w:sz w:val="20"/>
          <w:szCs w:val="20"/>
        </w:rPr>
        <w:t>Relative sizes of blacklegged ticks at different life stages.</w:t>
      </w:r>
    </w:p>
    <w:p w14:paraId="628C25DE" w14:textId="77777777" w:rsidR="00923B24" w:rsidRDefault="00923B24" w:rsidP="005E4D79">
      <w:pPr>
        <w:rPr>
          <w:rFonts w:cstheme="minorHAnsi"/>
          <w:sz w:val="20"/>
          <w:szCs w:val="20"/>
        </w:rPr>
      </w:pPr>
    </w:p>
    <w:p w14:paraId="4B3BFA75" w14:textId="40B8BFD4" w:rsidR="008B4F5B" w:rsidDel="00872918" w:rsidRDefault="008B4F5B" w:rsidP="00981DA1">
      <w:pPr>
        <w:spacing w:after="0"/>
        <w:rPr>
          <w:b/>
          <w:bCs/>
          <w:color w:val="0070C0"/>
          <w:sz w:val="28"/>
          <w:szCs w:val="28"/>
        </w:rPr>
      </w:pPr>
      <w:r w:rsidDel="00872918">
        <w:rPr>
          <w:b/>
          <w:bCs/>
          <w:color w:val="0070C0"/>
          <w:sz w:val="28"/>
          <w:szCs w:val="28"/>
        </w:rPr>
        <w:t xml:space="preserve">How many stages of Lyme disease </w:t>
      </w:r>
      <w:r>
        <w:rPr>
          <w:b/>
          <w:bCs/>
          <w:color w:val="0070C0"/>
          <w:sz w:val="28"/>
          <w:szCs w:val="28"/>
        </w:rPr>
        <w:t>are there</w:t>
      </w:r>
      <w:r w:rsidRPr="001D560C" w:rsidDel="00872918">
        <w:rPr>
          <w:b/>
          <w:bCs/>
          <w:color w:val="0070C0"/>
          <w:sz w:val="28"/>
          <w:szCs w:val="28"/>
        </w:rPr>
        <w:t>?</w:t>
      </w:r>
    </w:p>
    <w:p w14:paraId="7139C6E6" w14:textId="5868FCFF" w:rsidR="0000075C" w:rsidRDefault="008B4F5B" w:rsidP="008B4F5B">
      <w:pPr>
        <w:rPr>
          <w:rFonts w:eastAsia="Times New Roman" w:cstheme="minorHAnsi"/>
          <w:color w:val="000E14"/>
          <w:kern w:val="0"/>
          <w:sz w:val="28"/>
          <w:szCs w:val="28"/>
          <w14:ligatures w14:val="none"/>
        </w:rPr>
      </w:pPr>
      <w:r w:rsidRPr="00FB6AC3" w:rsidDel="00872918">
        <w:rPr>
          <w:rFonts w:eastAsia="Times New Roman" w:cstheme="minorHAnsi"/>
          <w:color w:val="000E14"/>
          <w:kern w:val="0"/>
          <w:sz w:val="28"/>
          <w:szCs w:val="28"/>
          <w14:ligatures w14:val="none"/>
        </w:rPr>
        <w:t>Lyme disease has three stages</w:t>
      </w:r>
      <w:r w:rsidR="002154A7">
        <w:rPr>
          <w:rFonts w:eastAsia="Times New Roman" w:cstheme="minorHAnsi"/>
          <w:color w:val="000E14"/>
          <w:kern w:val="0"/>
          <w:sz w:val="28"/>
          <w:szCs w:val="28"/>
          <w14:ligatures w14:val="none"/>
        </w:rPr>
        <w:t>:</w:t>
      </w:r>
    </w:p>
    <w:p w14:paraId="1752DA7D" w14:textId="21F8440F" w:rsidR="0000075C" w:rsidRPr="00981DA1" w:rsidRDefault="002154A7" w:rsidP="0000075C">
      <w:pPr>
        <w:pStyle w:val="ListParagraph"/>
        <w:numPr>
          <w:ilvl w:val="0"/>
          <w:numId w:val="19"/>
        </w:numPr>
        <w:rPr>
          <w:rFonts w:cstheme="minorHAnsi"/>
          <w:color w:val="000000"/>
          <w:sz w:val="28"/>
          <w:szCs w:val="28"/>
          <w:shd w:val="clear" w:color="auto" w:fill="FFFFFF"/>
        </w:rPr>
      </w:pPr>
      <w:r>
        <w:rPr>
          <w:rFonts w:eastAsia="Times New Roman" w:cstheme="minorHAnsi"/>
          <w:color w:val="000E14"/>
          <w:kern w:val="0"/>
          <w:sz w:val="28"/>
          <w:szCs w:val="28"/>
          <w14:ligatures w14:val="none"/>
        </w:rPr>
        <w:t>L</w:t>
      </w:r>
      <w:r w:rsidR="008B4F5B" w:rsidRPr="00981DA1" w:rsidDel="00872918">
        <w:rPr>
          <w:rFonts w:eastAsia="Times New Roman" w:cstheme="minorHAnsi"/>
          <w:color w:val="000E14"/>
          <w:kern w:val="0"/>
          <w:sz w:val="28"/>
          <w:szCs w:val="28"/>
          <w14:ligatures w14:val="none"/>
        </w:rPr>
        <w:t xml:space="preserve">ocalized </w:t>
      </w:r>
      <w:r w:rsidR="008B4F5B" w:rsidRPr="00981DA1">
        <w:rPr>
          <w:rFonts w:eastAsia="Times New Roman" w:cstheme="minorHAnsi"/>
          <w:color w:val="000E14"/>
          <w:kern w:val="0"/>
          <w:sz w:val="28"/>
          <w:szCs w:val="28"/>
          <w14:ligatures w14:val="none"/>
        </w:rPr>
        <w:t xml:space="preserve">Erythema Migrans. The disease could disseminate if misdiagnosed or not treated appropriately with antibiotics. </w:t>
      </w:r>
    </w:p>
    <w:p w14:paraId="237707B5" w14:textId="10C15842" w:rsidR="0000075C" w:rsidRPr="00981DA1" w:rsidRDefault="002154A7" w:rsidP="0000075C">
      <w:pPr>
        <w:pStyle w:val="ListParagraph"/>
        <w:numPr>
          <w:ilvl w:val="0"/>
          <w:numId w:val="19"/>
        </w:numPr>
        <w:rPr>
          <w:rFonts w:cstheme="minorHAnsi"/>
          <w:color w:val="000000"/>
          <w:sz w:val="28"/>
          <w:szCs w:val="28"/>
          <w:shd w:val="clear" w:color="auto" w:fill="FFFFFF"/>
        </w:rPr>
      </w:pPr>
      <w:r>
        <w:rPr>
          <w:rFonts w:eastAsia="Times New Roman" w:cstheme="minorHAnsi"/>
          <w:color w:val="000E14"/>
          <w:kern w:val="0"/>
          <w:sz w:val="28"/>
          <w:szCs w:val="28"/>
          <w14:ligatures w14:val="none"/>
        </w:rPr>
        <w:t>E</w:t>
      </w:r>
      <w:r w:rsidR="008B4F5B" w:rsidRPr="00981DA1">
        <w:rPr>
          <w:rFonts w:eastAsia="Times New Roman" w:cstheme="minorHAnsi"/>
          <w:color w:val="000E14"/>
          <w:kern w:val="0"/>
          <w:sz w:val="28"/>
          <w:szCs w:val="28"/>
          <w14:ligatures w14:val="none"/>
        </w:rPr>
        <w:t xml:space="preserve">arly dissemination of </w:t>
      </w:r>
      <w:r w:rsidR="00F03477" w:rsidRPr="00981DA1">
        <w:rPr>
          <w:rFonts w:eastAsia="Times New Roman" w:cstheme="minorHAnsi"/>
          <w:color w:val="000E14"/>
          <w:kern w:val="0"/>
          <w:sz w:val="28"/>
          <w:szCs w:val="28"/>
          <w14:ligatures w14:val="none"/>
        </w:rPr>
        <w:t>infection</w:t>
      </w:r>
      <w:r w:rsidR="0000075C">
        <w:rPr>
          <w:rFonts w:eastAsia="Times New Roman" w:cstheme="minorHAnsi"/>
          <w:color w:val="000E14"/>
          <w:kern w:val="0"/>
          <w:sz w:val="28"/>
          <w:szCs w:val="28"/>
          <w14:ligatures w14:val="none"/>
        </w:rPr>
        <w:t>.</w:t>
      </w:r>
    </w:p>
    <w:p w14:paraId="57043ED5" w14:textId="64AD1453" w:rsidR="008B4F5B" w:rsidRPr="00981DA1" w:rsidRDefault="0019682E" w:rsidP="00981DA1">
      <w:pPr>
        <w:pStyle w:val="ListParagraph"/>
        <w:numPr>
          <w:ilvl w:val="0"/>
          <w:numId w:val="19"/>
        </w:numPr>
        <w:rPr>
          <w:rFonts w:cstheme="minorHAnsi"/>
          <w:color w:val="000000"/>
          <w:sz w:val="28"/>
          <w:szCs w:val="28"/>
          <w:shd w:val="clear" w:color="auto" w:fill="FFFFFF"/>
        </w:rPr>
      </w:pPr>
      <w:r>
        <w:rPr>
          <w:rFonts w:eastAsia="Times New Roman" w:cstheme="minorHAnsi"/>
          <w:color w:val="000E14"/>
          <w:kern w:val="0"/>
          <w:sz w:val="28"/>
          <w:szCs w:val="28"/>
          <w14:ligatures w14:val="none"/>
        </w:rPr>
        <w:t>L</w:t>
      </w:r>
      <w:r w:rsidR="008B4F5B" w:rsidRPr="00981DA1">
        <w:rPr>
          <w:rFonts w:eastAsia="Times New Roman" w:cstheme="minorHAnsi"/>
          <w:color w:val="000E14"/>
          <w:kern w:val="0"/>
          <w:sz w:val="28"/>
          <w:szCs w:val="28"/>
          <w14:ligatures w14:val="none"/>
        </w:rPr>
        <w:t>ate dissemination of infection.</w:t>
      </w:r>
    </w:p>
    <w:p w14:paraId="0268A2D8" w14:textId="65CE7CF8" w:rsidR="00055701" w:rsidDel="00670B8A" w:rsidRDefault="0060089C" w:rsidP="005E4D79">
      <w:pPr>
        <w:rPr>
          <w:b/>
          <w:bCs/>
          <w:color w:val="0070C0"/>
          <w:sz w:val="28"/>
          <w:szCs w:val="28"/>
        </w:rPr>
      </w:pPr>
      <w:r>
        <w:rPr>
          <w:b/>
          <w:bCs/>
          <w:color w:val="0070C0"/>
          <w:sz w:val="28"/>
          <w:szCs w:val="28"/>
        </w:rPr>
        <w:br w:type="page"/>
      </w:r>
    </w:p>
    <w:p w14:paraId="7788AEB9" w14:textId="5699D15F" w:rsidR="00652DA5" w:rsidRPr="00FB6AC3" w:rsidRDefault="005442D1" w:rsidP="00981DA1">
      <w:pPr>
        <w:spacing w:after="0"/>
        <w:rPr>
          <w:rFonts w:cstheme="minorHAnsi"/>
          <w:b/>
          <w:bCs/>
          <w:color w:val="0070C0"/>
          <w:sz w:val="28"/>
          <w:szCs w:val="28"/>
        </w:rPr>
      </w:pPr>
      <w:r>
        <w:rPr>
          <w:rFonts w:cstheme="minorHAnsi"/>
          <w:b/>
          <w:bCs/>
          <w:color w:val="0070C0"/>
          <w:sz w:val="28"/>
          <w:szCs w:val="28"/>
        </w:rPr>
        <w:lastRenderedPageBreak/>
        <w:t>What is</w:t>
      </w:r>
      <w:r w:rsidR="00FB6AC3" w:rsidRPr="00FB6AC3">
        <w:rPr>
          <w:rFonts w:cstheme="minorHAnsi"/>
          <w:b/>
          <w:bCs/>
          <w:color w:val="0070C0"/>
          <w:sz w:val="28"/>
          <w:szCs w:val="28"/>
        </w:rPr>
        <w:t xml:space="preserve"> </w:t>
      </w:r>
      <w:bookmarkStart w:id="1" w:name="_Hlk160096327"/>
      <w:bookmarkStart w:id="2" w:name="_Hlk160095030"/>
      <w:r w:rsidR="00C57643">
        <w:rPr>
          <w:rFonts w:cstheme="minorHAnsi"/>
          <w:b/>
          <w:bCs/>
          <w:color w:val="0070C0"/>
          <w:sz w:val="28"/>
          <w:szCs w:val="28"/>
        </w:rPr>
        <w:t>Erythema Migrans</w:t>
      </w:r>
      <w:r w:rsidR="00A96FA7">
        <w:rPr>
          <w:rFonts w:cstheme="minorHAnsi"/>
          <w:b/>
          <w:bCs/>
          <w:color w:val="0070C0"/>
          <w:sz w:val="28"/>
          <w:szCs w:val="28"/>
        </w:rPr>
        <w:t xml:space="preserve"> </w:t>
      </w:r>
      <w:bookmarkEnd w:id="1"/>
      <w:bookmarkEnd w:id="2"/>
      <w:r>
        <w:rPr>
          <w:rFonts w:cstheme="minorHAnsi"/>
          <w:b/>
          <w:bCs/>
          <w:color w:val="0070C0"/>
          <w:sz w:val="28"/>
          <w:szCs w:val="28"/>
        </w:rPr>
        <w:t xml:space="preserve">and how long does it </w:t>
      </w:r>
      <w:r w:rsidR="00FB6AC3" w:rsidRPr="00FB6AC3">
        <w:rPr>
          <w:rFonts w:cstheme="minorHAnsi"/>
          <w:b/>
          <w:bCs/>
          <w:color w:val="0070C0"/>
          <w:sz w:val="28"/>
          <w:szCs w:val="28"/>
        </w:rPr>
        <w:t>take</w:t>
      </w:r>
      <w:r w:rsidR="00652DA5" w:rsidRPr="00FB6AC3">
        <w:rPr>
          <w:rFonts w:cstheme="minorHAnsi"/>
          <w:b/>
          <w:bCs/>
          <w:color w:val="0070C0"/>
          <w:sz w:val="28"/>
          <w:szCs w:val="28"/>
        </w:rPr>
        <w:t xml:space="preserve"> to </w:t>
      </w:r>
      <w:r w:rsidR="00FB6AC3" w:rsidRPr="00FB6AC3">
        <w:rPr>
          <w:rFonts w:cstheme="minorHAnsi"/>
          <w:b/>
          <w:bCs/>
          <w:color w:val="0070C0"/>
          <w:sz w:val="28"/>
          <w:szCs w:val="28"/>
        </w:rPr>
        <w:t>appear on the skin</w:t>
      </w:r>
      <w:r w:rsidR="00652DA5" w:rsidRPr="00FB6AC3">
        <w:rPr>
          <w:rFonts w:cstheme="minorHAnsi"/>
          <w:b/>
          <w:bCs/>
          <w:color w:val="0070C0"/>
          <w:sz w:val="28"/>
          <w:szCs w:val="28"/>
        </w:rPr>
        <w:t>?</w:t>
      </w:r>
      <w:r w:rsidR="00FB6AC3" w:rsidRPr="00FB6AC3">
        <w:rPr>
          <w:rFonts w:cstheme="minorHAnsi"/>
          <w:b/>
          <w:bCs/>
          <w:color w:val="0070C0"/>
          <w:sz w:val="28"/>
          <w:szCs w:val="28"/>
        </w:rPr>
        <w:t xml:space="preserve"> </w:t>
      </w:r>
    </w:p>
    <w:p w14:paraId="42EB8162" w14:textId="40427DA3" w:rsidR="00C57643" w:rsidRDefault="00F751BB" w:rsidP="00670B8A">
      <w:pPr>
        <w:rPr>
          <w:rFonts w:cstheme="minorHAnsi"/>
          <w:color w:val="000000"/>
          <w:sz w:val="28"/>
          <w:szCs w:val="28"/>
          <w:shd w:val="clear" w:color="auto" w:fill="FFFFFF"/>
        </w:rPr>
      </w:pPr>
      <w:r w:rsidRPr="00E90B2F">
        <w:rPr>
          <w:rFonts w:eastAsia="Times New Roman" w:cstheme="minorHAnsi"/>
          <w:color w:val="000E14"/>
          <w:kern w:val="0"/>
          <w:sz w:val="28"/>
          <w:szCs w:val="28"/>
          <w14:ligatures w14:val="none"/>
        </w:rPr>
        <w:t xml:space="preserve">Erythema Migrans </w:t>
      </w:r>
      <w:r>
        <w:rPr>
          <w:rFonts w:eastAsia="Times New Roman" w:cstheme="minorHAnsi"/>
          <w:color w:val="000E14"/>
          <w:kern w:val="0"/>
          <w:sz w:val="28"/>
          <w:szCs w:val="28"/>
          <w14:ligatures w14:val="none"/>
        </w:rPr>
        <w:t>(</w:t>
      </w:r>
      <w:r w:rsidR="008B1AEF" w:rsidRPr="00FB6AC3">
        <w:rPr>
          <w:rFonts w:cstheme="minorHAnsi"/>
          <w:color w:val="000000"/>
          <w:sz w:val="28"/>
          <w:szCs w:val="28"/>
          <w:shd w:val="clear" w:color="auto" w:fill="FFFFFF"/>
        </w:rPr>
        <w:t>EM</w:t>
      </w:r>
      <w:r>
        <w:rPr>
          <w:rFonts w:cstheme="minorHAnsi"/>
          <w:color w:val="000000"/>
          <w:sz w:val="28"/>
          <w:szCs w:val="28"/>
          <w:shd w:val="clear" w:color="auto" w:fill="FFFFFF"/>
        </w:rPr>
        <w:t>)</w:t>
      </w:r>
      <w:r w:rsidR="008B1AEF" w:rsidRPr="00FB6AC3">
        <w:rPr>
          <w:rFonts w:cstheme="minorHAnsi"/>
          <w:color w:val="000000"/>
          <w:sz w:val="28"/>
          <w:szCs w:val="28"/>
          <w:shd w:val="clear" w:color="auto" w:fill="FFFFFF"/>
        </w:rPr>
        <w:t xml:space="preserve"> occurs in 70-80% of infected people and typically, but not always, appears like a bull’s eye or target appearance</w:t>
      </w:r>
      <w:r w:rsidR="00254CD2">
        <w:rPr>
          <w:rFonts w:cstheme="minorHAnsi"/>
          <w:color w:val="000000"/>
          <w:sz w:val="28"/>
          <w:szCs w:val="28"/>
          <w:shd w:val="clear" w:color="auto" w:fill="FFFFFF"/>
        </w:rPr>
        <w:t xml:space="preserve"> (Figure 2)</w:t>
      </w:r>
      <w:r w:rsidR="008B1AEF">
        <w:rPr>
          <w:rFonts w:cstheme="minorHAnsi"/>
          <w:color w:val="000000"/>
          <w:sz w:val="28"/>
          <w:szCs w:val="28"/>
          <w:shd w:val="clear" w:color="auto" w:fill="FFFFFF"/>
        </w:rPr>
        <w:t>.</w:t>
      </w:r>
      <w:r w:rsidR="00C57643" w:rsidRPr="00A96FA7">
        <w:rPr>
          <w:rFonts w:eastAsia="Times New Roman" w:cstheme="minorHAnsi"/>
          <w:color w:val="000E14"/>
          <w:kern w:val="0"/>
          <w:sz w:val="28"/>
          <w:szCs w:val="28"/>
          <w14:ligatures w14:val="none"/>
        </w:rPr>
        <w:t xml:space="preserve"> </w:t>
      </w:r>
      <w:r w:rsidR="00366483">
        <w:rPr>
          <w:rFonts w:eastAsia="Times New Roman" w:cstheme="minorHAnsi"/>
          <w:color w:val="000E14"/>
          <w:kern w:val="0"/>
          <w:sz w:val="28"/>
          <w:szCs w:val="28"/>
          <w14:ligatures w14:val="none"/>
        </w:rPr>
        <w:t xml:space="preserve">EM can appear </w:t>
      </w:r>
      <w:r w:rsidR="00C57643" w:rsidRPr="00A96FA7">
        <w:rPr>
          <w:rFonts w:eastAsia="Times New Roman" w:cstheme="minorHAnsi"/>
          <w:color w:val="000E14"/>
          <w:kern w:val="0"/>
          <w:sz w:val="28"/>
          <w:szCs w:val="28"/>
          <w14:ligatures w14:val="none"/>
        </w:rPr>
        <w:t xml:space="preserve">3 to 30 days after a bite of </w:t>
      </w:r>
      <w:r w:rsidR="008B3330">
        <w:rPr>
          <w:rFonts w:eastAsia="Times New Roman" w:cstheme="minorHAnsi"/>
          <w:color w:val="000E14"/>
          <w:kern w:val="0"/>
          <w:sz w:val="28"/>
          <w:szCs w:val="28"/>
          <w14:ligatures w14:val="none"/>
        </w:rPr>
        <w:t xml:space="preserve">an </w:t>
      </w:r>
      <w:r w:rsidR="00C57643" w:rsidRPr="00A96FA7">
        <w:rPr>
          <w:rFonts w:eastAsia="Times New Roman" w:cstheme="minorHAnsi"/>
          <w:color w:val="000E14"/>
          <w:kern w:val="0"/>
          <w:sz w:val="28"/>
          <w:szCs w:val="28"/>
          <w14:ligatures w14:val="none"/>
        </w:rPr>
        <w:t xml:space="preserve">infected </w:t>
      </w:r>
      <w:r w:rsidR="00C57643" w:rsidRPr="00A96FA7">
        <w:rPr>
          <w:rStyle w:val="Emphasis"/>
          <w:rFonts w:cstheme="minorHAnsi"/>
          <w:i w:val="0"/>
          <w:iCs w:val="0"/>
          <w:sz w:val="28"/>
          <w:szCs w:val="28"/>
          <w:shd w:val="clear" w:color="auto" w:fill="FFFFFF"/>
        </w:rPr>
        <w:t>tick (average 7 days).</w:t>
      </w:r>
      <w:r w:rsidR="00A96FA7" w:rsidRPr="00A96FA7">
        <w:rPr>
          <w:rStyle w:val="Emphasis"/>
          <w:rFonts w:cstheme="minorHAnsi"/>
          <w:i w:val="0"/>
          <w:iCs w:val="0"/>
          <w:sz w:val="28"/>
          <w:szCs w:val="28"/>
          <w:shd w:val="clear" w:color="auto" w:fill="FFFFFF"/>
        </w:rPr>
        <w:t xml:space="preserve"> It</w:t>
      </w:r>
      <w:r w:rsidR="00366483">
        <w:rPr>
          <w:rStyle w:val="Emphasis"/>
          <w:rFonts w:cstheme="minorHAnsi"/>
          <w:i w:val="0"/>
          <w:iCs w:val="0"/>
          <w:sz w:val="28"/>
          <w:szCs w:val="28"/>
          <w:shd w:val="clear" w:color="auto" w:fill="FFFFFF"/>
        </w:rPr>
        <w:t xml:space="preserve"> i</w:t>
      </w:r>
      <w:r w:rsidR="00A96FA7" w:rsidRPr="00A96FA7">
        <w:rPr>
          <w:rStyle w:val="Emphasis"/>
          <w:rFonts w:cstheme="minorHAnsi"/>
          <w:i w:val="0"/>
          <w:iCs w:val="0"/>
          <w:sz w:val="28"/>
          <w:szCs w:val="28"/>
          <w:shd w:val="clear" w:color="auto" w:fill="FFFFFF"/>
        </w:rPr>
        <w:t>s localized and expands up to 12</w:t>
      </w:r>
      <w:r w:rsidR="00A96FA7" w:rsidRPr="00A96FA7">
        <w:rPr>
          <w:rFonts w:eastAsia="Times New Roman" w:cstheme="minorHAnsi"/>
          <w:color w:val="000E14"/>
          <w:kern w:val="0"/>
          <w:sz w:val="28"/>
          <w:szCs w:val="28"/>
          <w14:ligatures w14:val="none"/>
        </w:rPr>
        <w:t>”</w:t>
      </w:r>
      <w:r w:rsidR="00A96FA7" w:rsidRPr="00A96FA7">
        <w:rPr>
          <w:rStyle w:val="Emphasis"/>
          <w:rFonts w:cstheme="minorHAnsi"/>
          <w:i w:val="0"/>
          <w:iCs w:val="0"/>
          <w:sz w:val="28"/>
          <w:szCs w:val="28"/>
          <w:shd w:val="clear" w:color="auto" w:fill="FFFFFF"/>
        </w:rPr>
        <w:t xml:space="preserve"> inches or mor</w:t>
      </w:r>
      <w:r w:rsidR="00366483">
        <w:rPr>
          <w:rStyle w:val="Emphasis"/>
          <w:rFonts w:cstheme="minorHAnsi"/>
          <w:i w:val="0"/>
          <w:iCs w:val="0"/>
          <w:sz w:val="28"/>
          <w:szCs w:val="28"/>
          <w:shd w:val="clear" w:color="auto" w:fill="FFFFFF"/>
        </w:rPr>
        <w:t>e</w:t>
      </w:r>
      <w:r w:rsidR="00A96FA7" w:rsidRPr="00A96FA7">
        <w:rPr>
          <w:rStyle w:val="Emphasis"/>
          <w:rFonts w:cstheme="minorHAnsi"/>
          <w:i w:val="0"/>
          <w:iCs w:val="0"/>
          <w:sz w:val="28"/>
          <w:szCs w:val="28"/>
          <w:shd w:val="clear" w:color="auto" w:fill="FFFFFF"/>
        </w:rPr>
        <w:t xml:space="preserve"> in diameter</w:t>
      </w:r>
      <w:r w:rsidR="00A96FA7">
        <w:rPr>
          <w:rStyle w:val="Emphasis"/>
          <w:rFonts w:cstheme="minorHAnsi"/>
          <w:i w:val="0"/>
          <w:iCs w:val="0"/>
          <w:sz w:val="28"/>
          <w:szCs w:val="28"/>
          <w:shd w:val="clear" w:color="auto" w:fill="FFFFFF"/>
        </w:rPr>
        <w:t>. M</w:t>
      </w:r>
      <w:r w:rsidR="00A96FA7" w:rsidRPr="00A96FA7">
        <w:rPr>
          <w:rStyle w:val="Emphasis"/>
          <w:rFonts w:cstheme="minorHAnsi"/>
          <w:i w:val="0"/>
          <w:iCs w:val="0"/>
          <w:sz w:val="28"/>
          <w:szCs w:val="28"/>
          <w:shd w:val="clear" w:color="auto" w:fill="FFFFFF"/>
        </w:rPr>
        <w:t xml:space="preserve">ost </w:t>
      </w:r>
      <w:r w:rsidR="00366483">
        <w:rPr>
          <w:rStyle w:val="Emphasis"/>
          <w:rFonts w:cstheme="minorHAnsi"/>
          <w:i w:val="0"/>
          <w:iCs w:val="0"/>
          <w:sz w:val="28"/>
          <w:szCs w:val="28"/>
          <w:shd w:val="clear" w:color="auto" w:fill="FFFFFF"/>
        </w:rPr>
        <w:t>EMs are</w:t>
      </w:r>
      <w:r w:rsidR="00366483" w:rsidRPr="00A96FA7">
        <w:rPr>
          <w:rStyle w:val="Emphasis"/>
          <w:rFonts w:cstheme="minorHAnsi"/>
          <w:i w:val="0"/>
          <w:iCs w:val="0"/>
          <w:sz w:val="28"/>
          <w:szCs w:val="28"/>
          <w:shd w:val="clear" w:color="auto" w:fill="FFFFFF"/>
        </w:rPr>
        <w:t xml:space="preserve"> </w:t>
      </w:r>
      <w:r w:rsidR="00A96FA7" w:rsidRPr="00A96FA7">
        <w:rPr>
          <w:rFonts w:eastAsia="Times New Roman" w:cstheme="minorHAnsi"/>
          <w:color w:val="000E14"/>
          <w:kern w:val="0"/>
          <w:sz w:val="28"/>
          <w:szCs w:val="28"/>
          <w:u w:val="single"/>
          <w14:ligatures w14:val="none"/>
        </w:rPr>
        <w:t>&gt;</w:t>
      </w:r>
      <w:r w:rsidR="00A96FA7" w:rsidRPr="00A96FA7">
        <w:rPr>
          <w:rFonts w:eastAsia="Times New Roman" w:cstheme="minorHAnsi"/>
          <w:color w:val="000E14"/>
          <w:kern w:val="0"/>
          <w:sz w:val="28"/>
          <w:szCs w:val="28"/>
          <w14:ligatures w14:val="none"/>
        </w:rPr>
        <w:t> 5cm (approximately 2”)</w:t>
      </w:r>
      <w:r w:rsidR="00A96FA7">
        <w:rPr>
          <w:rFonts w:eastAsia="Times New Roman" w:cstheme="minorHAnsi"/>
          <w:color w:val="000E14"/>
          <w:kern w:val="0"/>
          <w:sz w:val="28"/>
          <w:szCs w:val="28"/>
          <w14:ligatures w14:val="none"/>
        </w:rPr>
        <w:t xml:space="preserve">. EM </w:t>
      </w:r>
      <w:r w:rsidR="00366483">
        <w:rPr>
          <w:rFonts w:eastAsia="Times New Roman" w:cstheme="minorHAnsi"/>
          <w:color w:val="000E14"/>
          <w:kern w:val="0"/>
          <w:sz w:val="28"/>
          <w:szCs w:val="28"/>
          <w14:ligatures w14:val="none"/>
        </w:rPr>
        <w:t xml:space="preserve">may be </w:t>
      </w:r>
      <w:r w:rsidR="00C57643" w:rsidRPr="00FB6AC3">
        <w:rPr>
          <w:rFonts w:cstheme="minorHAnsi"/>
          <w:color w:val="000000"/>
          <w:sz w:val="28"/>
          <w:szCs w:val="28"/>
          <w:shd w:val="clear" w:color="auto" w:fill="FFFFFF"/>
        </w:rPr>
        <w:t xml:space="preserve">accompanied by </w:t>
      </w:r>
      <w:r w:rsidR="00276DA4" w:rsidRPr="00FB6AC3">
        <w:rPr>
          <w:rFonts w:cstheme="minorHAnsi"/>
          <w:color w:val="000000"/>
          <w:sz w:val="28"/>
          <w:szCs w:val="28"/>
          <w:shd w:val="clear" w:color="auto" w:fill="FFFFFF"/>
        </w:rPr>
        <w:t>flu-like</w:t>
      </w:r>
      <w:r w:rsidR="00C57643" w:rsidRPr="00FB6AC3">
        <w:rPr>
          <w:rFonts w:cstheme="minorHAnsi"/>
          <w:color w:val="000000"/>
          <w:sz w:val="28"/>
          <w:szCs w:val="28"/>
          <w:shd w:val="clear" w:color="auto" w:fill="FFFFFF"/>
        </w:rPr>
        <w:t xml:space="preserve"> symptoms (fever, headache, tiredness, swollen lymph nodes, and joint and muscle pain). </w:t>
      </w:r>
      <w:r w:rsidR="00A96FA7">
        <w:rPr>
          <w:rFonts w:cstheme="minorHAnsi"/>
          <w:color w:val="000000"/>
          <w:sz w:val="28"/>
          <w:szCs w:val="28"/>
          <w:shd w:val="clear" w:color="auto" w:fill="FFFFFF"/>
        </w:rPr>
        <w:t xml:space="preserve"> </w:t>
      </w:r>
    </w:p>
    <w:p w14:paraId="1F5344BA" w14:textId="77777777" w:rsidR="00F751BB" w:rsidRDefault="00F751BB" w:rsidP="00670B8A">
      <w:pPr>
        <w:rPr>
          <w:rFonts w:cstheme="minorHAnsi"/>
          <w:color w:val="000000"/>
          <w:sz w:val="28"/>
          <w:szCs w:val="28"/>
          <w:shd w:val="clear" w:color="auto" w:fill="FFFFFF"/>
        </w:rPr>
      </w:pPr>
    </w:p>
    <w:p w14:paraId="1D27DF0F" w14:textId="77777777" w:rsidR="00F751BB" w:rsidRDefault="00F751BB" w:rsidP="00F751BB">
      <w:pPr>
        <w:rPr>
          <w:rFonts w:ascii="Segoe UI" w:eastAsia="Times New Roman" w:hAnsi="Segoe UI" w:cs="Segoe UI"/>
          <w:color w:val="000E14"/>
          <w:kern w:val="0"/>
          <w:sz w:val="24"/>
          <w:szCs w:val="24"/>
          <w14:ligatures w14:val="none"/>
        </w:rPr>
      </w:pPr>
      <w:r w:rsidDel="00670B8A">
        <w:rPr>
          <w:noProof/>
        </w:rPr>
        <w:drawing>
          <wp:inline distT="0" distB="0" distL="0" distR="0" wp14:anchorId="440C51E3" wp14:editId="27AE5BF1">
            <wp:extent cx="2267712" cy="2267712"/>
            <wp:effectExtent l="0" t="0" r="0" b="0"/>
            <wp:docPr id="730273444" name="Picture 1" descr="Erythema (chronicum) migrans - the cutaneous features of Lyme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ythema (chronicum) migrans - the cutaneous features of Lyme disea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1221" cy="2271221"/>
                    </a:xfrm>
                    <a:prstGeom prst="rect">
                      <a:avLst/>
                    </a:prstGeom>
                    <a:noFill/>
                    <a:ln>
                      <a:noFill/>
                    </a:ln>
                  </pic:spPr>
                </pic:pic>
              </a:graphicData>
            </a:graphic>
          </wp:inline>
        </w:drawing>
      </w:r>
      <w:r w:rsidRPr="00F751BB">
        <w:rPr>
          <w:rFonts w:ascii="Segoe UI" w:eastAsia="Times New Roman" w:hAnsi="Segoe UI" w:cs="Segoe UI"/>
          <w:color w:val="000E14"/>
          <w:kern w:val="0"/>
          <w:sz w:val="24"/>
          <w:szCs w:val="24"/>
          <w14:ligatures w14:val="none"/>
        </w:rPr>
        <w:t xml:space="preserve"> </w:t>
      </w:r>
    </w:p>
    <w:p w14:paraId="7DFE7BC1" w14:textId="45E672E9" w:rsidR="00F751BB" w:rsidRPr="00EF48F3" w:rsidDel="00670B8A" w:rsidRDefault="00F751BB" w:rsidP="00F751BB">
      <w:pPr>
        <w:rPr>
          <w:rFonts w:ascii="Segoe UI" w:hAnsi="Segoe UI" w:cs="Segoe UI"/>
        </w:rPr>
      </w:pPr>
      <w:r w:rsidRPr="00EF48F3">
        <w:rPr>
          <w:rFonts w:ascii="Segoe UI" w:eastAsia="Times New Roman" w:hAnsi="Segoe UI" w:cs="Segoe UI"/>
          <w:color w:val="000E14"/>
          <w:kern w:val="0"/>
          <w14:ligatures w14:val="none"/>
        </w:rPr>
        <w:t xml:space="preserve">Figure 2. </w:t>
      </w:r>
      <w:hyperlink r:id="rId8" w:history="1">
        <w:r w:rsidRPr="00EF48F3" w:rsidDel="00670B8A">
          <w:rPr>
            <w:rStyle w:val="Hyperlink"/>
            <w:rFonts w:ascii="Segoe UI" w:hAnsi="Segoe UI" w:cs="Segoe UI"/>
          </w:rPr>
          <w:t>https://www.pcds.org.uk/clinical-guidance/lyme-disease</w:t>
        </w:r>
      </w:hyperlink>
    </w:p>
    <w:p w14:paraId="2F882FC4" w14:textId="26DEA5BC" w:rsidR="00B04752" w:rsidRDefault="00B04752">
      <w:pPr>
        <w:rPr>
          <w:b/>
          <w:bCs/>
          <w:color w:val="0070C0"/>
          <w:sz w:val="28"/>
          <w:szCs w:val="28"/>
        </w:rPr>
      </w:pPr>
      <w:r>
        <w:rPr>
          <w:b/>
          <w:bCs/>
          <w:color w:val="0070C0"/>
          <w:sz w:val="28"/>
          <w:szCs w:val="28"/>
        </w:rPr>
        <w:br w:type="page"/>
      </w:r>
    </w:p>
    <w:p w14:paraId="5B2C7D93" w14:textId="3825F536" w:rsidR="00250E29" w:rsidRDefault="00250E29" w:rsidP="00981DA1">
      <w:pPr>
        <w:spacing w:after="0"/>
        <w:rPr>
          <w:b/>
          <w:bCs/>
          <w:color w:val="0070C0"/>
          <w:sz w:val="28"/>
          <w:szCs w:val="28"/>
        </w:rPr>
      </w:pPr>
      <w:r>
        <w:rPr>
          <w:b/>
          <w:bCs/>
          <w:color w:val="0070C0"/>
          <w:sz w:val="28"/>
          <w:szCs w:val="28"/>
        </w:rPr>
        <w:lastRenderedPageBreak/>
        <w:t>What clinical manifestations should provide</w:t>
      </w:r>
      <w:r w:rsidR="008D068D">
        <w:rPr>
          <w:b/>
          <w:bCs/>
          <w:color w:val="0070C0"/>
          <w:sz w:val="28"/>
          <w:szCs w:val="28"/>
        </w:rPr>
        <w:t>r</w:t>
      </w:r>
      <w:r>
        <w:rPr>
          <w:b/>
          <w:bCs/>
          <w:color w:val="0070C0"/>
          <w:sz w:val="28"/>
          <w:szCs w:val="28"/>
        </w:rPr>
        <w:t xml:space="preserve">s look for in Stage 2 of Lyme disease? </w:t>
      </w:r>
    </w:p>
    <w:p w14:paraId="55CED6F2" w14:textId="49ADA8D2" w:rsidR="007302D7" w:rsidRDefault="00FE7FC8" w:rsidP="00FE7FC8">
      <w:pPr>
        <w:rPr>
          <w:rFonts w:cstheme="minorHAnsi"/>
          <w:sz w:val="28"/>
          <w:szCs w:val="28"/>
        </w:rPr>
      </w:pPr>
      <w:r w:rsidRPr="00FE7FC8">
        <w:rPr>
          <w:rFonts w:cstheme="minorHAnsi"/>
          <w:color w:val="000000"/>
          <w:sz w:val="28"/>
          <w:szCs w:val="28"/>
          <w:shd w:val="clear" w:color="auto" w:fill="FFFFFF"/>
        </w:rPr>
        <w:t xml:space="preserve">In </w:t>
      </w:r>
      <w:r>
        <w:rPr>
          <w:rFonts w:cstheme="minorHAnsi"/>
          <w:color w:val="000000"/>
          <w:sz w:val="28"/>
          <w:szCs w:val="28"/>
          <w:shd w:val="clear" w:color="auto" w:fill="FFFFFF"/>
        </w:rPr>
        <w:t>s</w:t>
      </w:r>
      <w:r w:rsidRPr="00FE7FC8">
        <w:rPr>
          <w:rFonts w:cstheme="minorHAnsi"/>
          <w:color w:val="000000"/>
          <w:sz w:val="28"/>
          <w:szCs w:val="28"/>
          <w:shd w:val="clear" w:color="auto" w:fill="FFFFFF"/>
        </w:rPr>
        <w:t>tage 2 (or early dissemination infection stage) the disease progresses weeks</w:t>
      </w:r>
      <w:r w:rsidR="0006400B">
        <w:rPr>
          <w:rFonts w:cstheme="minorHAnsi"/>
          <w:color w:val="000000"/>
          <w:sz w:val="28"/>
          <w:szCs w:val="28"/>
          <w:shd w:val="clear" w:color="auto" w:fill="FFFFFF"/>
        </w:rPr>
        <w:t xml:space="preserve"> after the</w:t>
      </w:r>
      <w:r w:rsidR="006A58CA">
        <w:rPr>
          <w:rFonts w:cstheme="minorHAnsi"/>
          <w:color w:val="000000"/>
          <w:sz w:val="28"/>
          <w:szCs w:val="28"/>
          <w:shd w:val="clear" w:color="auto" w:fill="FFFFFF"/>
        </w:rPr>
        <w:t xml:space="preserve"> initial tick bite</w:t>
      </w:r>
      <w:r w:rsidR="00AC6BFC">
        <w:rPr>
          <w:rFonts w:cstheme="minorHAnsi"/>
          <w:sz w:val="28"/>
          <w:szCs w:val="28"/>
        </w:rPr>
        <w:t xml:space="preserve"> </w:t>
      </w:r>
      <w:r w:rsidR="00E94ECC">
        <w:rPr>
          <w:rFonts w:cstheme="minorHAnsi"/>
          <w:sz w:val="28"/>
          <w:szCs w:val="28"/>
        </w:rPr>
        <w:t xml:space="preserve">and may include </w:t>
      </w:r>
      <w:r w:rsidR="00AC6BFC">
        <w:rPr>
          <w:rFonts w:cstheme="minorHAnsi"/>
          <w:sz w:val="28"/>
          <w:szCs w:val="28"/>
        </w:rPr>
        <w:t>dermatologic, neurologic or cardiac</w:t>
      </w:r>
      <w:r w:rsidR="009D735F" w:rsidRPr="009D735F">
        <w:rPr>
          <w:rFonts w:cstheme="minorHAnsi"/>
          <w:sz w:val="28"/>
          <w:szCs w:val="28"/>
        </w:rPr>
        <w:t xml:space="preserve"> </w:t>
      </w:r>
      <w:r w:rsidR="009D735F" w:rsidRPr="00FE7FC8">
        <w:rPr>
          <w:rFonts w:cstheme="minorHAnsi"/>
          <w:sz w:val="28"/>
          <w:szCs w:val="28"/>
        </w:rPr>
        <w:t>manifestations</w:t>
      </w:r>
      <w:r w:rsidR="00AC6BFC">
        <w:rPr>
          <w:rFonts w:cstheme="minorHAnsi"/>
          <w:sz w:val="28"/>
          <w:szCs w:val="28"/>
        </w:rPr>
        <w:t>.</w:t>
      </w:r>
    </w:p>
    <w:p w14:paraId="66392AB1" w14:textId="77777777" w:rsidR="00B47E30" w:rsidRPr="00782F3E" w:rsidRDefault="007302D7" w:rsidP="00B47E30">
      <w:pPr>
        <w:pStyle w:val="ListParagraph"/>
        <w:numPr>
          <w:ilvl w:val="0"/>
          <w:numId w:val="15"/>
        </w:numPr>
        <w:rPr>
          <w:sz w:val="28"/>
          <w:szCs w:val="28"/>
        </w:rPr>
      </w:pPr>
      <w:r w:rsidRPr="00782F3E">
        <w:rPr>
          <w:sz w:val="28"/>
          <w:szCs w:val="28"/>
        </w:rPr>
        <w:t xml:space="preserve">Dermatologic Manifestations: </w:t>
      </w:r>
    </w:p>
    <w:p w14:paraId="6807AE34" w14:textId="3E35AB7A" w:rsidR="00D50F31" w:rsidRPr="00782F3E" w:rsidRDefault="007302D7" w:rsidP="00B47E30">
      <w:pPr>
        <w:pStyle w:val="ListParagraph"/>
        <w:numPr>
          <w:ilvl w:val="1"/>
          <w:numId w:val="15"/>
        </w:numPr>
        <w:rPr>
          <w:sz w:val="28"/>
          <w:szCs w:val="28"/>
        </w:rPr>
      </w:pPr>
      <w:r w:rsidRPr="00782F3E">
        <w:rPr>
          <w:sz w:val="28"/>
          <w:szCs w:val="28"/>
        </w:rPr>
        <w:t>Multiple EM rashes, distant from site of tick bite</w:t>
      </w:r>
      <w:r w:rsidR="00782F3E" w:rsidRPr="00782F3E">
        <w:rPr>
          <w:sz w:val="28"/>
          <w:szCs w:val="28"/>
        </w:rPr>
        <w:t xml:space="preserve"> </w:t>
      </w:r>
      <w:r w:rsidR="00782F3E" w:rsidRPr="00782F3E">
        <w:rPr>
          <w:rFonts w:cstheme="minorHAnsi"/>
          <w:sz w:val="28"/>
          <w:szCs w:val="28"/>
        </w:rPr>
        <w:t xml:space="preserve">(Figure </w:t>
      </w:r>
      <w:r w:rsidR="00254CD2">
        <w:rPr>
          <w:rFonts w:cstheme="minorHAnsi"/>
          <w:sz w:val="28"/>
          <w:szCs w:val="28"/>
        </w:rPr>
        <w:t>3</w:t>
      </w:r>
      <w:r w:rsidR="00782F3E" w:rsidRPr="00782F3E">
        <w:rPr>
          <w:rFonts w:cstheme="minorHAnsi"/>
          <w:sz w:val="28"/>
          <w:szCs w:val="28"/>
        </w:rPr>
        <w:t>).</w:t>
      </w:r>
    </w:p>
    <w:p w14:paraId="38EC8A87" w14:textId="77777777" w:rsidR="00B47E30" w:rsidRPr="00782F3E" w:rsidRDefault="007302D7" w:rsidP="00B47E30">
      <w:pPr>
        <w:pStyle w:val="ListParagraph"/>
        <w:numPr>
          <w:ilvl w:val="0"/>
          <w:numId w:val="15"/>
        </w:numPr>
        <w:rPr>
          <w:sz w:val="28"/>
          <w:szCs w:val="28"/>
        </w:rPr>
      </w:pPr>
      <w:r w:rsidRPr="00782F3E">
        <w:rPr>
          <w:sz w:val="28"/>
          <w:szCs w:val="28"/>
        </w:rPr>
        <w:t>Neurologic Manifestations</w:t>
      </w:r>
      <w:r w:rsidR="00D50F31" w:rsidRPr="00782F3E">
        <w:rPr>
          <w:sz w:val="28"/>
          <w:szCs w:val="28"/>
        </w:rPr>
        <w:t>:</w:t>
      </w:r>
    </w:p>
    <w:p w14:paraId="1970B551" w14:textId="63F20708" w:rsidR="00C64C6B" w:rsidRPr="00782F3E" w:rsidRDefault="007302D7" w:rsidP="001C686E">
      <w:pPr>
        <w:pStyle w:val="ListParagraph"/>
        <w:numPr>
          <w:ilvl w:val="1"/>
          <w:numId w:val="15"/>
        </w:numPr>
        <w:rPr>
          <w:sz w:val="28"/>
          <w:szCs w:val="28"/>
        </w:rPr>
      </w:pPr>
      <w:r w:rsidRPr="00782F3E">
        <w:rPr>
          <w:sz w:val="28"/>
          <w:szCs w:val="28"/>
        </w:rPr>
        <w:t>Cranial neuritis, most commonly Bell’s palsy (facial paralysis, can be bilateral)</w:t>
      </w:r>
      <w:r w:rsidR="00767121">
        <w:rPr>
          <w:sz w:val="28"/>
          <w:szCs w:val="28"/>
        </w:rPr>
        <w:t>, (</w:t>
      </w:r>
      <w:r w:rsidR="00AC6BFC">
        <w:rPr>
          <w:sz w:val="28"/>
          <w:szCs w:val="28"/>
        </w:rPr>
        <w:t>F</w:t>
      </w:r>
      <w:r w:rsidR="00767121">
        <w:rPr>
          <w:sz w:val="28"/>
          <w:szCs w:val="28"/>
        </w:rPr>
        <w:t xml:space="preserve">igure </w:t>
      </w:r>
      <w:r w:rsidR="00254CD2">
        <w:rPr>
          <w:sz w:val="28"/>
          <w:szCs w:val="28"/>
        </w:rPr>
        <w:t>4</w:t>
      </w:r>
      <w:r w:rsidR="00767121">
        <w:rPr>
          <w:sz w:val="28"/>
          <w:szCs w:val="28"/>
        </w:rPr>
        <w:t>).</w:t>
      </w:r>
    </w:p>
    <w:p w14:paraId="5C09D405" w14:textId="5B49C36B" w:rsidR="00C64C6B" w:rsidRPr="00782F3E" w:rsidRDefault="007302D7" w:rsidP="001C686E">
      <w:pPr>
        <w:pStyle w:val="ListParagraph"/>
        <w:numPr>
          <w:ilvl w:val="1"/>
          <w:numId w:val="15"/>
        </w:numPr>
        <w:rPr>
          <w:sz w:val="28"/>
          <w:szCs w:val="28"/>
        </w:rPr>
      </w:pPr>
      <w:commentRangeStart w:id="3"/>
      <w:r w:rsidRPr="00AD55AD">
        <w:rPr>
          <w:sz w:val="28"/>
          <w:szCs w:val="28"/>
        </w:rPr>
        <w:t>Lymphocytic meningitis</w:t>
      </w:r>
      <w:r w:rsidRPr="00782F3E">
        <w:rPr>
          <w:sz w:val="28"/>
          <w:szCs w:val="28"/>
        </w:rPr>
        <w:t xml:space="preserve"> </w:t>
      </w:r>
    </w:p>
    <w:p w14:paraId="06480795" w14:textId="140CAE54" w:rsidR="00C64C6B" w:rsidRPr="00782F3E" w:rsidRDefault="007302D7" w:rsidP="001C686E">
      <w:pPr>
        <w:pStyle w:val="ListParagraph"/>
        <w:numPr>
          <w:ilvl w:val="1"/>
          <w:numId w:val="15"/>
        </w:numPr>
        <w:rPr>
          <w:sz w:val="28"/>
          <w:szCs w:val="28"/>
        </w:rPr>
      </w:pPr>
      <w:r w:rsidRPr="00782F3E">
        <w:rPr>
          <w:sz w:val="28"/>
          <w:szCs w:val="28"/>
        </w:rPr>
        <w:t>Painful radiculoneuritis involving one or multiple dermatomes</w:t>
      </w:r>
      <w:r w:rsidR="00C64C6B" w:rsidRPr="00782F3E">
        <w:rPr>
          <w:sz w:val="28"/>
          <w:szCs w:val="28"/>
        </w:rPr>
        <w:t>.</w:t>
      </w:r>
    </w:p>
    <w:p w14:paraId="0A8C3FDC" w14:textId="77777777" w:rsidR="00C64C6B" w:rsidRPr="00782F3E" w:rsidRDefault="007302D7" w:rsidP="001C686E">
      <w:pPr>
        <w:pStyle w:val="ListParagraph"/>
        <w:numPr>
          <w:ilvl w:val="1"/>
          <w:numId w:val="15"/>
        </w:numPr>
        <w:rPr>
          <w:sz w:val="28"/>
          <w:szCs w:val="28"/>
        </w:rPr>
      </w:pPr>
      <w:r w:rsidRPr="00782F3E">
        <w:rPr>
          <w:sz w:val="28"/>
          <w:szCs w:val="28"/>
        </w:rPr>
        <w:t>Painful peripheral motor and sensory neuropathy (mononeuritis multiplex)</w:t>
      </w:r>
    </w:p>
    <w:p w14:paraId="1F2440FB" w14:textId="77777777" w:rsidR="00C64C6B" w:rsidRPr="00782F3E" w:rsidRDefault="007302D7" w:rsidP="001C686E">
      <w:pPr>
        <w:pStyle w:val="ListParagraph"/>
        <w:numPr>
          <w:ilvl w:val="1"/>
          <w:numId w:val="15"/>
        </w:numPr>
        <w:rPr>
          <w:sz w:val="28"/>
          <w:szCs w:val="28"/>
        </w:rPr>
      </w:pPr>
      <w:r w:rsidRPr="00782F3E">
        <w:rPr>
          <w:sz w:val="28"/>
          <w:szCs w:val="28"/>
        </w:rPr>
        <w:t>Intracranial hypertension (rare)</w:t>
      </w:r>
      <w:r w:rsidR="00C64C6B" w:rsidRPr="00782F3E">
        <w:rPr>
          <w:sz w:val="28"/>
          <w:szCs w:val="28"/>
        </w:rPr>
        <w:t>.</w:t>
      </w:r>
    </w:p>
    <w:p w14:paraId="79D69151" w14:textId="77777777" w:rsidR="00C64C6B" w:rsidRPr="00782F3E" w:rsidRDefault="007302D7" w:rsidP="00B47E30">
      <w:pPr>
        <w:pStyle w:val="ListParagraph"/>
        <w:numPr>
          <w:ilvl w:val="0"/>
          <w:numId w:val="15"/>
        </w:numPr>
        <w:rPr>
          <w:sz w:val="28"/>
          <w:szCs w:val="28"/>
        </w:rPr>
      </w:pPr>
      <w:r w:rsidRPr="00782F3E">
        <w:rPr>
          <w:sz w:val="28"/>
          <w:szCs w:val="28"/>
        </w:rPr>
        <w:t>Cardiac Manifestations</w:t>
      </w:r>
      <w:r w:rsidR="00C64C6B" w:rsidRPr="00782F3E">
        <w:rPr>
          <w:sz w:val="28"/>
          <w:szCs w:val="28"/>
        </w:rPr>
        <w:t>:</w:t>
      </w:r>
    </w:p>
    <w:p w14:paraId="2903F042" w14:textId="070D4CA0" w:rsidR="001C686E" w:rsidRPr="00782F3E" w:rsidRDefault="007302D7" w:rsidP="001C686E">
      <w:pPr>
        <w:pStyle w:val="ListParagraph"/>
        <w:numPr>
          <w:ilvl w:val="1"/>
          <w:numId w:val="15"/>
        </w:numPr>
        <w:rPr>
          <w:sz w:val="28"/>
          <w:szCs w:val="28"/>
        </w:rPr>
      </w:pPr>
      <w:r w:rsidRPr="00AD55AD">
        <w:rPr>
          <w:sz w:val="28"/>
          <w:szCs w:val="28"/>
        </w:rPr>
        <w:t>Lyme carditis</w:t>
      </w:r>
      <w:r w:rsidRPr="00782F3E">
        <w:rPr>
          <w:sz w:val="28"/>
          <w:szCs w:val="28"/>
        </w:rPr>
        <w:t xml:space="preserve"> resulting in conduction abnormalities (e.g., </w:t>
      </w:r>
      <w:r w:rsidR="006C6427" w:rsidRPr="00AD55AD">
        <w:rPr>
          <w:sz w:val="28"/>
          <w:szCs w:val="28"/>
        </w:rPr>
        <w:t>second-degree, and third-degree heart blocks</w:t>
      </w:r>
      <w:r w:rsidRPr="00782F3E">
        <w:rPr>
          <w:sz w:val="28"/>
          <w:szCs w:val="28"/>
        </w:rPr>
        <w:t>)</w:t>
      </w:r>
    </w:p>
    <w:p w14:paraId="03519130" w14:textId="2161FCF7" w:rsidR="007302D7" w:rsidRPr="00782F3E" w:rsidRDefault="00E3002C" w:rsidP="001C686E">
      <w:pPr>
        <w:pStyle w:val="ListParagraph"/>
        <w:numPr>
          <w:ilvl w:val="1"/>
          <w:numId w:val="15"/>
        </w:numPr>
        <w:rPr>
          <w:sz w:val="28"/>
          <w:szCs w:val="28"/>
        </w:rPr>
      </w:pPr>
      <w:r>
        <w:rPr>
          <w:noProof/>
        </w:rPr>
        <w:drawing>
          <wp:anchor distT="0" distB="0" distL="114300" distR="114300" simplePos="0" relativeHeight="251659264" behindDoc="0" locked="0" layoutInCell="1" allowOverlap="1" wp14:anchorId="314CFA73" wp14:editId="4D39D128">
            <wp:simplePos x="0" y="0"/>
            <wp:positionH relativeFrom="margin">
              <wp:align>left</wp:align>
            </wp:positionH>
            <wp:positionV relativeFrom="paragraph">
              <wp:posOffset>334010</wp:posOffset>
            </wp:positionV>
            <wp:extent cx="2371725" cy="2983865"/>
            <wp:effectExtent l="0" t="0" r="9525" b="6985"/>
            <wp:wrapThrough wrapText="bothSides">
              <wp:wrapPolygon edited="0">
                <wp:start x="0" y="0"/>
                <wp:lineTo x="0" y="21513"/>
                <wp:lineTo x="21513" y="21513"/>
                <wp:lineTo x="21513" y="0"/>
                <wp:lineTo x="0" y="0"/>
              </wp:wrapPolygon>
            </wp:wrapThrough>
            <wp:docPr id="1295257393" name="Picture 1" descr="Lyme disease. Multiple lesions of erythema mig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yme disease. Multiple lesions of erythema migra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298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2D7" w:rsidRPr="00782F3E">
        <w:rPr>
          <w:sz w:val="28"/>
          <w:szCs w:val="28"/>
        </w:rPr>
        <w:t>Rarely</w:t>
      </w:r>
      <w:r w:rsidR="006C6427" w:rsidRPr="00782F3E">
        <w:rPr>
          <w:sz w:val="28"/>
          <w:szCs w:val="28"/>
        </w:rPr>
        <w:t xml:space="preserve"> </w:t>
      </w:r>
      <w:r w:rsidR="006C6427" w:rsidRPr="00AD55AD">
        <w:rPr>
          <w:sz w:val="28"/>
          <w:szCs w:val="28"/>
        </w:rPr>
        <w:t>myopericarditis</w:t>
      </w:r>
      <w:r w:rsidR="007302D7" w:rsidRPr="00782F3E">
        <w:rPr>
          <w:sz w:val="28"/>
          <w:szCs w:val="28"/>
        </w:rPr>
        <w:t xml:space="preserve"> can be </w:t>
      </w:r>
      <w:r w:rsidR="001C686E" w:rsidRPr="00782F3E">
        <w:rPr>
          <w:sz w:val="28"/>
          <w:szCs w:val="28"/>
        </w:rPr>
        <w:t>fat</w:t>
      </w:r>
      <w:commentRangeEnd w:id="3"/>
      <w:r w:rsidR="00545C41">
        <w:rPr>
          <w:rStyle w:val="CommentReference"/>
        </w:rPr>
        <w:commentReference w:id="3"/>
      </w:r>
      <w:r w:rsidR="001C686E" w:rsidRPr="00782F3E">
        <w:rPr>
          <w:sz w:val="28"/>
          <w:szCs w:val="28"/>
        </w:rPr>
        <w:t>al</w:t>
      </w:r>
      <w:r w:rsidR="00D50F31" w:rsidRPr="00782F3E">
        <w:rPr>
          <w:sz w:val="28"/>
          <w:szCs w:val="28"/>
        </w:rPr>
        <w:t>.</w:t>
      </w:r>
    </w:p>
    <w:p w14:paraId="18541E61" w14:textId="2658023E" w:rsidR="00055701" w:rsidRDefault="00E3002C" w:rsidP="00055701">
      <w:pPr>
        <w:spacing w:before="100" w:beforeAutospacing="1" w:after="100" w:afterAutospacing="1" w:line="240" w:lineRule="auto"/>
        <w:textAlignment w:val="baseline"/>
        <w:rPr>
          <w:rFonts w:ascii="Segoe UI" w:eastAsia="Times New Roman" w:hAnsi="Segoe UI" w:cs="Segoe UI"/>
          <w:color w:val="000E14"/>
          <w:kern w:val="0"/>
          <w:sz w:val="24"/>
          <w:szCs w:val="24"/>
          <w14:ligatures w14:val="none"/>
        </w:rPr>
      </w:pPr>
      <w:r>
        <w:rPr>
          <w:noProof/>
        </w:rPr>
        <w:drawing>
          <wp:anchor distT="0" distB="0" distL="114300" distR="114300" simplePos="0" relativeHeight="251658240" behindDoc="1" locked="0" layoutInCell="1" allowOverlap="1" wp14:anchorId="4859E609" wp14:editId="25640F59">
            <wp:simplePos x="0" y="0"/>
            <wp:positionH relativeFrom="column">
              <wp:posOffset>3190875</wp:posOffset>
            </wp:positionH>
            <wp:positionV relativeFrom="paragraph">
              <wp:posOffset>213995</wp:posOffset>
            </wp:positionV>
            <wp:extent cx="3261995" cy="2590800"/>
            <wp:effectExtent l="0" t="0" r="0" b="0"/>
            <wp:wrapTight wrapText="bothSides">
              <wp:wrapPolygon edited="0">
                <wp:start x="0" y="0"/>
                <wp:lineTo x="0" y="21441"/>
                <wp:lineTo x="21444" y="21441"/>
                <wp:lineTo x="21444" y="0"/>
                <wp:lineTo x="0" y="0"/>
              </wp:wrapPolygon>
            </wp:wrapTight>
            <wp:docPr id="121741175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11751" name="Picture 1" descr="Diagram&#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261995" cy="2590800"/>
                    </a:xfrm>
                    <a:prstGeom prst="rect">
                      <a:avLst/>
                    </a:prstGeom>
                  </pic:spPr>
                </pic:pic>
              </a:graphicData>
            </a:graphic>
          </wp:anchor>
        </w:drawing>
      </w:r>
    </w:p>
    <w:p w14:paraId="092FE94F" w14:textId="77777777" w:rsidR="00E3002C" w:rsidRDefault="00E3002C" w:rsidP="00055701">
      <w:pPr>
        <w:spacing w:before="100" w:beforeAutospacing="1" w:after="100" w:afterAutospacing="1" w:line="240" w:lineRule="auto"/>
        <w:textAlignment w:val="baseline"/>
        <w:rPr>
          <w:rFonts w:ascii="Segoe UI" w:eastAsia="Times New Roman" w:hAnsi="Segoe UI" w:cs="Segoe UI"/>
          <w:color w:val="000E14"/>
          <w:kern w:val="0"/>
          <w:sz w:val="24"/>
          <w:szCs w:val="24"/>
          <w14:ligatures w14:val="none"/>
        </w:rPr>
      </w:pPr>
    </w:p>
    <w:p w14:paraId="51C1D78E" w14:textId="77777777" w:rsidR="00E3002C" w:rsidRDefault="00E3002C" w:rsidP="00055701">
      <w:pPr>
        <w:spacing w:before="100" w:beforeAutospacing="1" w:after="100" w:afterAutospacing="1" w:line="240" w:lineRule="auto"/>
        <w:textAlignment w:val="baseline"/>
        <w:rPr>
          <w:rFonts w:ascii="Segoe UI" w:eastAsia="Times New Roman" w:hAnsi="Segoe UI" w:cs="Segoe UI"/>
          <w:color w:val="000E14"/>
          <w:kern w:val="0"/>
          <w:sz w:val="24"/>
          <w:szCs w:val="24"/>
          <w14:ligatures w14:val="none"/>
        </w:rPr>
      </w:pPr>
    </w:p>
    <w:p w14:paraId="3D331A4B" w14:textId="77777777" w:rsidR="00E3002C" w:rsidRDefault="00E3002C" w:rsidP="00055701">
      <w:pPr>
        <w:spacing w:before="100" w:beforeAutospacing="1" w:after="100" w:afterAutospacing="1" w:line="240" w:lineRule="auto"/>
        <w:textAlignment w:val="baseline"/>
        <w:rPr>
          <w:rFonts w:ascii="Segoe UI" w:eastAsia="Times New Roman" w:hAnsi="Segoe UI" w:cs="Segoe UI"/>
          <w:color w:val="000E14"/>
          <w:kern w:val="0"/>
          <w:sz w:val="24"/>
          <w:szCs w:val="24"/>
          <w14:ligatures w14:val="none"/>
        </w:rPr>
      </w:pPr>
    </w:p>
    <w:p w14:paraId="420F3DD3" w14:textId="77777777" w:rsidR="00E3002C" w:rsidRDefault="00E3002C" w:rsidP="00055701">
      <w:pPr>
        <w:spacing w:before="100" w:beforeAutospacing="1" w:after="100" w:afterAutospacing="1" w:line="240" w:lineRule="auto"/>
        <w:textAlignment w:val="baseline"/>
        <w:rPr>
          <w:rFonts w:ascii="Segoe UI" w:eastAsia="Times New Roman" w:hAnsi="Segoe UI" w:cs="Segoe UI"/>
          <w:color w:val="000E14"/>
          <w:kern w:val="0"/>
          <w:sz w:val="24"/>
          <w:szCs w:val="24"/>
          <w14:ligatures w14:val="none"/>
        </w:rPr>
      </w:pPr>
    </w:p>
    <w:p w14:paraId="2BBF3C4D" w14:textId="77777777" w:rsidR="00E3002C" w:rsidRDefault="00E3002C" w:rsidP="00055701">
      <w:pPr>
        <w:spacing w:before="100" w:beforeAutospacing="1" w:after="100" w:afterAutospacing="1" w:line="240" w:lineRule="auto"/>
        <w:textAlignment w:val="baseline"/>
        <w:rPr>
          <w:rFonts w:ascii="Segoe UI" w:eastAsia="Times New Roman" w:hAnsi="Segoe UI" w:cs="Segoe UI"/>
          <w:color w:val="000E14"/>
          <w:kern w:val="0"/>
          <w:sz w:val="24"/>
          <w:szCs w:val="24"/>
          <w14:ligatures w14:val="none"/>
        </w:rPr>
      </w:pPr>
    </w:p>
    <w:p w14:paraId="669F8030" w14:textId="77777777" w:rsidR="00E3002C" w:rsidRDefault="00E3002C" w:rsidP="00055701">
      <w:pPr>
        <w:spacing w:before="100" w:beforeAutospacing="1" w:after="100" w:afterAutospacing="1" w:line="240" w:lineRule="auto"/>
        <w:textAlignment w:val="baseline"/>
        <w:rPr>
          <w:rFonts w:ascii="Segoe UI" w:eastAsia="Times New Roman" w:hAnsi="Segoe UI" w:cs="Segoe UI"/>
          <w:color w:val="000E14"/>
          <w:kern w:val="0"/>
          <w:sz w:val="24"/>
          <w:szCs w:val="24"/>
          <w14:ligatures w14:val="none"/>
        </w:rPr>
      </w:pPr>
    </w:p>
    <w:p w14:paraId="0F47835D" w14:textId="77777777" w:rsidR="00E3002C" w:rsidRDefault="00E3002C" w:rsidP="00055701">
      <w:pPr>
        <w:spacing w:before="100" w:beforeAutospacing="1" w:after="100" w:afterAutospacing="1" w:line="240" w:lineRule="auto"/>
        <w:textAlignment w:val="baseline"/>
        <w:rPr>
          <w:rFonts w:ascii="Segoe UI" w:eastAsia="Times New Roman" w:hAnsi="Segoe UI" w:cs="Segoe UI"/>
          <w:color w:val="000E14"/>
          <w:kern w:val="0"/>
          <w:sz w:val="24"/>
          <w:szCs w:val="24"/>
          <w14:ligatures w14:val="none"/>
        </w:rPr>
      </w:pPr>
    </w:p>
    <w:p w14:paraId="259E4082" w14:textId="30F27612" w:rsidR="002A5078" w:rsidRPr="00EF48F3" w:rsidRDefault="000568A6" w:rsidP="00055701">
      <w:pPr>
        <w:spacing w:before="100" w:beforeAutospacing="1" w:after="100" w:afterAutospacing="1" w:line="240" w:lineRule="auto"/>
        <w:textAlignment w:val="baseline"/>
        <w:rPr>
          <w:rFonts w:ascii="Segoe UI" w:eastAsia="Times New Roman" w:hAnsi="Segoe UI" w:cs="Segoe UI"/>
          <w:color w:val="000E14"/>
          <w:kern w:val="0"/>
          <w14:ligatures w14:val="none"/>
        </w:rPr>
      </w:pPr>
      <w:commentRangeStart w:id="4"/>
      <w:r w:rsidRPr="00EF48F3">
        <w:rPr>
          <w:rFonts w:ascii="Segoe UI" w:eastAsia="Times New Roman" w:hAnsi="Segoe UI" w:cs="Segoe UI"/>
          <w:color w:val="000E14"/>
          <w:kern w:val="0"/>
          <w:sz w:val="20"/>
          <w:szCs w:val="20"/>
          <w14:ligatures w14:val="none"/>
        </w:rPr>
        <w:t xml:space="preserve">Figure </w:t>
      </w:r>
      <w:r w:rsidR="00254CD2" w:rsidRPr="00EF48F3">
        <w:rPr>
          <w:rFonts w:ascii="Segoe UI" w:eastAsia="Times New Roman" w:hAnsi="Segoe UI" w:cs="Segoe UI"/>
          <w:color w:val="000E14"/>
          <w:kern w:val="0"/>
          <w:sz w:val="20"/>
          <w:szCs w:val="20"/>
          <w14:ligatures w14:val="none"/>
        </w:rPr>
        <w:t>3</w:t>
      </w:r>
      <w:r w:rsidR="00EF48F3" w:rsidRPr="00EF48F3">
        <w:rPr>
          <w:rFonts w:ascii="Segoe UI" w:eastAsia="Times New Roman" w:hAnsi="Segoe UI" w:cs="Segoe UI"/>
          <w:color w:val="000E14"/>
          <w:kern w:val="0"/>
          <w:sz w:val="20"/>
          <w:szCs w:val="20"/>
          <w14:ligatures w14:val="none"/>
        </w:rPr>
        <w:t xml:space="preserve">: </w:t>
      </w:r>
      <w:hyperlink r:id="rId15" w:history="1">
        <w:r w:rsidR="00EF48F3" w:rsidRPr="00EF48F3">
          <w:rPr>
            <w:rStyle w:val="Hyperlink"/>
            <w:rFonts w:ascii="Segoe UI" w:hAnsi="Segoe UI" w:cs="Segoe UI"/>
            <w:sz w:val="20"/>
            <w:szCs w:val="20"/>
          </w:rPr>
          <w:t>Multiple EM rashes</w:t>
        </w:r>
        <w:commentRangeEnd w:id="4"/>
        <w:r w:rsidR="00643DE3" w:rsidRPr="00EF48F3">
          <w:rPr>
            <w:rStyle w:val="Hyperlink"/>
            <w:rFonts w:ascii="Segoe UI" w:hAnsi="Segoe UI" w:cs="Segoe UI"/>
            <w:sz w:val="20"/>
            <w:szCs w:val="20"/>
          </w:rPr>
          <w:commentReference w:id="4"/>
        </w:r>
      </w:hyperlink>
      <w:r w:rsidR="00E3002C" w:rsidRPr="00EF48F3">
        <w:rPr>
          <w:rFonts w:ascii="Segoe UI" w:eastAsia="Times New Roman" w:hAnsi="Segoe UI" w:cs="Segoe UI"/>
          <w:color w:val="000E14"/>
          <w:kern w:val="0"/>
          <w14:ligatures w14:val="none"/>
        </w:rPr>
        <w:tab/>
      </w:r>
      <w:r w:rsidR="00E3002C" w:rsidRPr="00EF48F3">
        <w:rPr>
          <w:rFonts w:ascii="Segoe UI" w:eastAsia="Times New Roman" w:hAnsi="Segoe UI" w:cs="Segoe UI"/>
          <w:color w:val="000E14"/>
          <w:kern w:val="0"/>
          <w14:ligatures w14:val="none"/>
        </w:rPr>
        <w:tab/>
        <w:t xml:space="preserve">      </w:t>
      </w:r>
      <w:r w:rsidR="00EF48F3" w:rsidRPr="00EF48F3">
        <w:rPr>
          <w:rFonts w:ascii="Segoe UI" w:eastAsia="Times New Roman" w:hAnsi="Segoe UI" w:cs="Segoe UI"/>
          <w:color w:val="000E14"/>
          <w:kern w:val="0"/>
          <w14:ligatures w14:val="none"/>
        </w:rPr>
        <w:t xml:space="preserve">               </w:t>
      </w:r>
      <w:r w:rsidR="00EF48F3">
        <w:rPr>
          <w:rFonts w:ascii="Segoe UI" w:eastAsia="Times New Roman" w:hAnsi="Segoe UI" w:cs="Segoe UI"/>
          <w:color w:val="000E14"/>
          <w:kern w:val="0"/>
          <w14:ligatures w14:val="none"/>
        </w:rPr>
        <w:t xml:space="preserve">  </w:t>
      </w:r>
      <w:r w:rsidR="00FD0647" w:rsidRPr="00EF48F3">
        <w:rPr>
          <w:rFonts w:ascii="Segoe UI" w:eastAsia="Times New Roman" w:hAnsi="Segoe UI" w:cs="Segoe UI"/>
          <w:color w:val="000E14"/>
          <w:kern w:val="0"/>
          <w:sz w:val="20"/>
          <w:szCs w:val="20"/>
          <w14:ligatures w14:val="none"/>
        </w:rPr>
        <w:t xml:space="preserve">Figure </w:t>
      </w:r>
      <w:r w:rsidR="00254CD2" w:rsidRPr="00EF48F3">
        <w:rPr>
          <w:rFonts w:ascii="Segoe UI" w:eastAsia="Times New Roman" w:hAnsi="Segoe UI" w:cs="Segoe UI"/>
          <w:color w:val="000E14"/>
          <w:kern w:val="0"/>
          <w:sz w:val="20"/>
          <w:szCs w:val="20"/>
          <w14:ligatures w14:val="none"/>
        </w:rPr>
        <w:t>4</w:t>
      </w:r>
      <w:r w:rsidR="00FD0647" w:rsidRPr="00EF48F3">
        <w:rPr>
          <w:rFonts w:ascii="Segoe UI" w:eastAsia="Times New Roman" w:hAnsi="Segoe UI" w:cs="Segoe UI"/>
          <w:color w:val="000E14"/>
          <w:kern w:val="0"/>
          <w:sz w:val="20"/>
          <w:szCs w:val="20"/>
          <w14:ligatures w14:val="none"/>
        </w:rPr>
        <w:t xml:space="preserve">. </w:t>
      </w:r>
      <w:hyperlink r:id="rId16" w:history="1">
        <w:r w:rsidR="00E3002C" w:rsidRPr="00EF48F3">
          <w:rPr>
            <w:rStyle w:val="Hyperlink"/>
            <w:rFonts w:ascii="Segoe UI" w:hAnsi="Segoe UI" w:cs="Segoe UI"/>
            <w:sz w:val="20"/>
            <w:szCs w:val="20"/>
          </w:rPr>
          <w:t>Bell's palsy Disease Reference Guide</w:t>
        </w:r>
      </w:hyperlink>
    </w:p>
    <w:p w14:paraId="68952AAD" w14:textId="1D88FDBC" w:rsidR="008D068D" w:rsidRDefault="008D068D" w:rsidP="00981DA1">
      <w:pPr>
        <w:spacing w:after="0"/>
        <w:rPr>
          <w:b/>
          <w:bCs/>
          <w:color w:val="0070C0"/>
          <w:sz w:val="28"/>
          <w:szCs w:val="28"/>
        </w:rPr>
      </w:pPr>
      <w:r>
        <w:rPr>
          <w:b/>
          <w:bCs/>
          <w:color w:val="0070C0"/>
          <w:sz w:val="28"/>
          <w:szCs w:val="28"/>
        </w:rPr>
        <w:lastRenderedPageBreak/>
        <w:t xml:space="preserve">What clinical manifestations should providers look for in Stage 3 of Lyme disease? </w:t>
      </w:r>
    </w:p>
    <w:p w14:paraId="218BF40D" w14:textId="4ABBF49C" w:rsidR="00810B7F" w:rsidRDefault="00054E57" w:rsidP="00810B7F">
      <w:pPr>
        <w:rPr>
          <w:rFonts w:cstheme="minorHAnsi"/>
          <w:color w:val="000000"/>
          <w:sz w:val="28"/>
          <w:szCs w:val="28"/>
          <w:shd w:val="clear" w:color="auto" w:fill="FFFFFF"/>
        </w:rPr>
      </w:pPr>
      <w:r>
        <w:rPr>
          <w:rFonts w:cstheme="minorHAnsi"/>
          <w:color w:val="000000"/>
          <w:sz w:val="28"/>
          <w:szCs w:val="28"/>
          <w:shd w:val="clear" w:color="auto" w:fill="FFFFFF"/>
        </w:rPr>
        <w:t>S</w:t>
      </w:r>
      <w:r w:rsidR="00810B7F" w:rsidRPr="001372B3">
        <w:rPr>
          <w:rFonts w:cstheme="minorHAnsi"/>
          <w:color w:val="000000"/>
          <w:sz w:val="28"/>
          <w:szCs w:val="28"/>
          <w:shd w:val="clear" w:color="auto" w:fill="FFFFFF"/>
        </w:rPr>
        <w:t>tage 3 (late dissemination infection stage) usually occurs months after a tick bite</w:t>
      </w:r>
      <w:r w:rsidR="00E873D2">
        <w:rPr>
          <w:rFonts w:cstheme="minorHAnsi"/>
          <w:color w:val="000000"/>
          <w:sz w:val="28"/>
          <w:szCs w:val="28"/>
          <w:shd w:val="clear" w:color="auto" w:fill="FFFFFF"/>
        </w:rPr>
        <w:t xml:space="preserve"> and</w:t>
      </w:r>
      <w:r w:rsidR="00810B7F" w:rsidRPr="001372B3">
        <w:rPr>
          <w:rFonts w:cstheme="minorHAnsi"/>
          <w:color w:val="000000"/>
          <w:sz w:val="28"/>
          <w:szCs w:val="28"/>
          <w:shd w:val="clear" w:color="auto" w:fill="FFFFFF"/>
        </w:rPr>
        <w:t xml:space="preserve"> is commonly associated with</w:t>
      </w:r>
      <w:r w:rsidR="00810B7F">
        <w:rPr>
          <w:rFonts w:cstheme="minorHAnsi"/>
          <w:color w:val="000000"/>
          <w:sz w:val="28"/>
          <w:szCs w:val="28"/>
          <w:shd w:val="clear" w:color="auto" w:fill="FFFFFF"/>
        </w:rPr>
        <w:t>:</w:t>
      </w:r>
    </w:p>
    <w:p w14:paraId="111E6613" w14:textId="77777777" w:rsidR="00810B7F" w:rsidRPr="001372B3" w:rsidRDefault="00810B7F" w:rsidP="00810B7F">
      <w:pPr>
        <w:pStyle w:val="ListParagraph"/>
        <w:numPr>
          <w:ilvl w:val="0"/>
          <w:numId w:val="16"/>
        </w:numPr>
        <w:rPr>
          <w:rFonts w:cstheme="minorHAnsi"/>
          <w:color w:val="000000"/>
          <w:sz w:val="28"/>
          <w:szCs w:val="28"/>
          <w:shd w:val="clear" w:color="auto" w:fill="FFFFFF"/>
        </w:rPr>
      </w:pPr>
      <w:r w:rsidRPr="001372B3">
        <w:rPr>
          <w:sz w:val="28"/>
          <w:szCs w:val="28"/>
        </w:rPr>
        <w:t>Rheumatologic Manifestations:</w:t>
      </w:r>
    </w:p>
    <w:p w14:paraId="563EA817" w14:textId="022195F5" w:rsidR="00810B7F" w:rsidRPr="001372B3" w:rsidRDefault="00810B7F" w:rsidP="00810B7F">
      <w:pPr>
        <w:pStyle w:val="ListParagraph"/>
        <w:numPr>
          <w:ilvl w:val="1"/>
          <w:numId w:val="16"/>
        </w:numPr>
        <w:rPr>
          <w:sz w:val="28"/>
          <w:szCs w:val="28"/>
        </w:rPr>
      </w:pPr>
      <w:r w:rsidRPr="001372B3">
        <w:rPr>
          <w:sz w:val="28"/>
          <w:szCs w:val="28"/>
        </w:rPr>
        <w:t xml:space="preserve">Oligoarticular arthritis: transient, migratory arthritis and effusion in one or multiple joints, often large joints; may cause </w:t>
      </w:r>
      <w:hyperlink r:id="rId17" w:history="1">
        <w:r w:rsidRPr="00052D44">
          <w:rPr>
            <w:rStyle w:val="Hyperlink"/>
            <w:sz w:val="28"/>
            <w:szCs w:val="28"/>
          </w:rPr>
          <w:t>Baker’s cyst</w:t>
        </w:r>
      </w:hyperlink>
      <w:r w:rsidR="007F657E">
        <w:rPr>
          <w:sz w:val="28"/>
          <w:szCs w:val="28"/>
        </w:rPr>
        <w:t xml:space="preserve"> (</w:t>
      </w:r>
      <w:r w:rsidR="00FC586A">
        <w:rPr>
          <w:sz w:val="28"/>
          <w:szCs w:val="28"/>
        </w:rPr>
        <w:t xml:space="preserve">Figure </w:t>
      </w:r>
      <w:r w:rsidR="00254CD2">
        <w:rPr>
          <w:sz w:val="28"/>
          <w:szCs w:val="28"/>
        </w:rPr>
        <w:t>5</w:t>
      </w:r>
      <w:r w:rsidR="007F657E">
        <w:rPr>
          <w:sz w:val="28"/>
          <w:szCs w:val="28"/>
        </w:rPr>
        <w:t>)</w:t>
      </w:r>
      <w:r w:rsidR="00FC586A">
        <w:rPr>
          <w:sz w:val="28"/>
          <w:szCs w:val="28"/>
        </w:rPr>
        <w:t>.</w:t>
      </w:r>
    </w:p>
    <w:p w14:paraId="2CAA1207" w14:textId="2CFDB9E2" w:rsidR="00810B7F" w:rsidRPr="007F657E" w:rsidRDefault="00810B7F" w:rsidP="00810B7F">
      <w:pPr>
        <w:pStyle w:val="ListParagraph"/>
        <w:numPr>
          <w:ilvl w:val="1"/>
          <w:numId w:val="16"/>
        </w:numPr>
        <w:rPr>
          <w:rFonts w:cstheme="minorHAnsi"/>
          <w:sz w:val="28"/>
          <w:szCs w:val="28"/>
        </w:rPr>
      </w:pPr>
      <w:r w:rsidRPr="007F657E">
        <w:rPr>
          <w:sz w:val="28"/>
          <w:szCs w:val="28"/>
        </w:rPr>
        <w:t>Migratory pain in tendons, bursae, muscle, and bones.</w:t>
      </w:r>
    </w:p>
    <w:p w14:paraId="25EAEA8A" w14:textId="36CEB72C" w:rsidR="00810B7F" w:rsidRDefault="007F657E" w:rsidP="005E4D79">
      <w:pPr>
        <w:rPr>
          <w:b/>
          <w:bCs/>
          <w:color w:val="0070C0"/>
          <w:sz w:val="28"/>
          <w:szCs w:val="28"/>
        </w:rPr>
      </w:pPr>
      <w:r>
        <w:rPr>
          <w:noProof/>
        </w:rPr>
        <w:drawing>
          <wp:inline distT="0" distB="0" distL="0" distR="0" wp14:anchorId="38618286" wp14:editId="224C4C25">
            <wp:extent cx="3152851" cy="1945942"/>
            <wp:effectExtent l="0" t="0" r="0" b="0"/>
            <wp:docPr id="1608304492" name="Picture 1" descr="A picture containing indoor, person,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04492" name="Picture 1" descr="A picture containing indoor, person, close&#10;&#10;Description automatically generated"/>
                    <pic:cNvPicPr/>
                  </pic:nvPicPr>
                  <pic:blipFill>
                    <a:blip r:embed="rId18"/>
                    <a:stretch>
                      <a:fillRect/>
                    </a:stretch>
                  </pic:blipFill>
                  <pic:spPr>
                    <a:xfrm>
                      <a:off x="0" y="0"/>
                      <a:ext cx="3173201" cy="1958502"/>
                    </a:xfrm>
                    <a:prstGeom prst="rect">
                      <a:avLst/>
                    </a:prstGeom>
                  </pic:spPr>
                </pic:pic>
              </a:graphicData>
            </a:graphic>
          </wp:inline>
        </w:drawing>
      </w:r>
    </w:p>
    <w:p w14:paraId="3AA686BE" w14:textId="1891C25F" w:rsidR="00810B7F" w:rsidRDefault="00FC586A" w:rsidP="005E4D79">
      <w:pPr>
        <w:rPr>
          <w:rFonts w:ascii="Segoe UI" w:hAnsi="Segoe UI" w:cs="Segoe UI"/>
          <w:color w:val="0070C0"/>
          <w:sz w:val="20"/>
          <w:szCs w:val="20"/>
        </w:rPr>
      </w:pPr>
      <w:r w:rsidRPr="00EF48F3">
        <w:rPr>
          <w:rFonts w:ascii="Segoe UI" w:hAnsi="Segoe UI" w:cs="Segoe UI"/>
          <w:sz w:val="20"/>
          <w:szCs w:val="20"/>
        </w:rPr>
        <w:t xml:space="preserve">Figure </w:t>
      </w:r>
      <w:r w:rsidR="00254CD2" w:rsidRPr="00EF48F3">
        <w:rPr>
          <w:rFonts w:ascii="Segoe UI" w:hAnsi="Segoe UI" w:cs="Segoe UI"/>
          <w:sz w:val="20"/>
          <w:szCs w:val="20"/>
        </w:rPr>
        <w:t>5</w:t>
      </w:r>
      <w:r w:rsidRPr="00EF48F3">
        <w:rPr>
          <w:rFonts w:ascii="Segoe UI" w:hAnsi="Segoe UI" w:cs="Segoe UI"/>
          <w:sz w:val="20"/>
          <w:szCs w:val="20"/>
        </w:rPr>
        <w:t xml:space="preserve">. </w:t>
      </w:r>
      <w:hyperlink r:id="rId19" w:history="1">
        <w:r w:rsidR="00EF48F3" w:rsidRPr="00EF48F3">
          <w:rPr>
            <w:rStyle w:val="Hyperlink"/>
            <w:rFonts w:ascii="Segoe UI" w:hAnsi="Segoe UI" w:cs="Segoe UI"/>
            <w:sz w:val="20"/>
            <w:szCs w:val="20"/>
          </w:rPr>
          <w:t>https://orthoinfo.aaos.org/en/diseases--conditions/bakers-cyst-popliteal-cyst/</w:t>
        </w:r>
      </w:hyperlink>
    </w:p>
    <w:p w14:paraId="6D13EB19" w14:textId="77777777" w:rsidR="00EF48F3" w:rsidRPr="00EF48F3" w:rsidRDefault="00EF48F3" w:rsidP="005E4D79">
      <w:pPr>
        <w:rPr>
          <w:rFonts w:ascii="Segoe UI" w:hAnsi="Segoe UI" w:cs="Segoe UI"/>
          <w:color w:val="0070C0"/>
          <w:sz w:val="20"/>
          <w:szCs w:val="20"/>
        </w:rPr>
      </w:pPr>
    </w:p>
    <w:p w14:paraId="534DD77D" w14:textId="77777777" w:rsidR="00E3002C" w:rsidRDefault="00E3002C" w:rsidP="005E4D79">
      <w:pPr>
        <w:rPr>
          <w:b/>
          <w:bCs/>
          <w:color w:val="0070C0"/>
          <w:sz w:val="28"/>
          <w:szCs w:val="28"/>
        </w:rPr>
      </w:pPr>
    </w:p>
    <w:p w14:paraId="12290173" w14:textId="4F42DE0F" w:rsidR="00345F43" w:rsidRDefault="00345F43" w:rsidP="00981DA1">
      <w:pPr>
        <w:spacing w:after="0"/>
        <w:rPr>
          <w:b/>
          <w:bCs/>
          <w:color w:val="0070C0"/>
          <w:sz w:val="28"/>
          <w:szCs w:val="28"/>
        </w:rPr>
      </w:pPr>
      <w:r>
        <w:rPr>
          <w:b/>
          <w:bCs/>
          <w:color w:val="0070C0"/>
          <w:sz w:val="28"/>
          <w:szCs w:val="28"/>
        </w:rPr>
        <w:t>When should providers consider testing for Lyme disease?</w:t>
      </w:r>
    </w:p>
    <w:p w14:paraId="1E13D7F2" w14:textId="4B38A976" w:rsidR="00345F43" w:rsidRPr="00E3002C" w:rsidRDefault="00E84BFA" w:rsidP="00981DA1">
      <w:pPr>
        <w:spacing w:after="100" w:afterAutospacing="1" w:line="240" w:lineRule="auto"/>
        <w:textAlignment w:val="baseline"/>
        <w:rPr>
          <w:rFonts w:cstheme="minorHAnsi"/>
          <w:color w:val="000000"/>
          <w:sz w:val="28"/>
          <w:szCs w:val="28"/>
          <w:shd w:val="clear" w:color="auto" w:fill="FFFFFF"/>
        </w:rPr>
      </w:pPr>
      <w:r>
        <w:rPr>
          <w:rFonts w:cstheme="minorHAnsi"/>
          <w:color w:val="000000"/>
          <w:sz w:val="28"/>
          <w:szCs w:val="28"/>
          <w:shd w:val="clear" w:color="auto" w:fill="FFFFFF"/>
        </w:rPr>
        <w:t>To consider testing for Lyme disease, p</w:t>
      </w:r>
      <w:r w:rsidR="00345F43" w:rsidRPr="00E3002C">
        <w:rPr>
          <w:rFonts w:cstheme="minorHAnsi"/>
          <w:color w:val="000000"/>
          <w:sz w:val="28"/>
          <w:szCs w:val="28"/>
          <w:shd w:val="clear" w:color="auto" w:fill="FFFFFF"/>
        </w:rPr>
        <w:t xml:space="preserve">roviders should consider a patient’s </w:t>
      </w:r>
      <w:r w:rsidR="00401238" w:rsidRPr="00E3002C">
        <w:rPr>
          <w:rFonts w:cstheme="minorHAnsi"/>
          <w:color w:val="000000"/>
          <w:sz w:val="28"/>
          <w:szCs w:val="28"/>
          <w:shd w:val="clear" w:color="auto" w:fill="FFFFFF"/>
        </w:rPr>
        <w:t>potential exposure to infected blacklegged ticks, whet</w:t>
      </w:r>
      <w:r w:rsidR="00964062" w:rsidRPr="00E3002C">
        <w:rPr>
          <w:rFonts w:cstheme="minorHAnsi"/>
          <w:color w:val="000000"/>
          <w:sz w:val="28"/>
          <w:szCs w:val="28"/>
          <w:shd w:val="clear" w:color="auto" w:fill="FFFFFF"/>
        </w:rPr>
        <w:t>her the patient’s signs and symptoms are clinically consistent with Lyme disease</w:t>
      </w:r>
      <w:r w:rsidR="005605E0" w:rsidRPr="00E3002C">
        <w:rPr>
          <w:rFonts w:cstheme="minorHAnsi"/>
          <w:color w:val="000000"/>
          <w:sz w:val="28"/>
          <w:szCs w:val="28"/>
          <w:shd w:val="clear" w:color="auto" w:fill="FFFFFF"/>
        </w:rPr>
        <w:t>,</w:t>
      </w:r>
      <w:r w:rsidR="00964062" w:rsidRPr="00E3002C">
        <w:rPr>
          <w:rFonts w:cstheme="minorHAnsi"/>
          <w:color w:val="000000"/>
          <w:sz w:val="28"/>
          <w:szCs w:val="28"/>
          <w:shd w:val="clear" w:color="auto" w:fill="FFFFFF"/>
        </w:rPr>
        <w:t xml:space="preserve"> and </w:t>
      </w:r>
      <w:r w:rsidR="004A2E6C" w:rsidRPr="00E3002C">
        <w:rPr>
          <w:rFonts w:cstheme="minorHAnsi"/>
          <w:color w:val="000000"/>
          <w:sz w:val="28"/>
          <w:szCs w:val="28"/>
          <w:shd w:val="clear" w:color="auto" w:fill="FFFFFF"/>
        </w:rPr>
        <w:t>the possibility that other illnesses may cause similar symptoms.</w:t>
      </w:r>
    </w:p>
    <w:p w14:paraId="4868327B" w14:textId="7C3CEB5F" w:rsidR="005E4D79" w:rsidRDefault="005E4D79" w:rsidP="00981DA1">
      <w:pPr>
        <w:spacing w:after="0"/>
        <w:rPr>
          <w:b/>
          <w:bCs/>
          <w:color w:val="0070C0"/>
          <w:sz w:val="28"/>
          <w:szCs w:val="28"/>
        </w:rPr>
      </w:pPr>
      <w:r w:rsidRPr="001D560C">
        <w:rPr>
          <w:b/>
          <w:bCs/>
          <w:color w:val="0070C0"/>
          <w:sz w:val="28"/>
          <w:szCs w:val="28"/>
        </w:rPr>
        <w:t xml:space="preserve">Which </w:t>
      </w:r>
      <w:r w:rsidR="00456D87">
        <w:rPr>
          <w:b/>
          <w:bCs/>
          <w:color w:val="0070C0"/>
          <w:sz w:val="28"/>
          <w:szCs w:val="28"/>
        </w:rPr>
        <w:t>diagnostic</w:t>
      </w:r>
      <w:r w:rsidRPr="001D560C">
        <w:rPr>
          <w:b/>
          <w:bCs/>
          <w:color w:val="0070C0"/>
          <w:sz w:val="28"/>
          <w:szCs w:val="28"/>
        </w:rPr>
        <w:t xml:space="preserve"> test can </w:t>
      </w:r>
      <w:r w:rsidR="00250E29" w:rsidRPr="001D560C">
        <w:rPr>
          <w:b/>
          <w:bCs/>
          <w:color w:val="0070C0"/>
          <w:sz w:val="28"/>
          <w:szCs w:val="28"/>
        </w:rPr>
        <w:t>provider</w:t>
      </w:r>
      <w:r w:rsidR="00250E29">
        <w:rPr>
          <w:b/>
          <w:bCs/>
          <w:color w:val="0070C0"/>
          <w:sz w:val="28"/>
          <w:szCs w:val="28"/>
        </w:rPr>
        <w:t>s</w:t>
      </w:r>
      <w:r w:rsidR="00250E29" w:rsidRPr="001D560C">
        <w:rPr>
          <w:b/>
          <w:bCs/>
          <w:color w:val="0070C0"/>
          <w:sz w:val="28"/>
          <w:szCs w:val="28"/>
        </w:rPr>
        <w:t xml:space="preserve"> </w:t>
      </w:r>
      <w:r w:rsidRPr="001D560C">
        <w:rPr>
          <w:b/>
          <w:bCs/>
          <w:color w:val="0070C0"/>
          <w:sz w:val="28"/>
          <w:szCs w:val="28"/>
        </w:rPr>
        <w:t>order</w:t>
      </w:r>
      <w:r w:rsidR="000568A6">
        <w:rPr>
          <w:b/>
          <w:bCs/>
          <w:color w:val="0070C0"/>
          <w:sz w:val="28"/>
          <w:szCs w:val="28"/>
        </w:rPr>
        <w:t xml:space="preserve"> for Lyme disease</w:t>
      </w:r>
      <w:r w:rsidRPr="001D560C">
        <w:rPr>
          <w:b/>
          <w:bCs/>
          <w:color w:val="0070C0"/>
          <w:sz w:val="28"/>
          <w:szCs w:val="28"/>
        </w:rPr>
        <w:t>?</w:t>
      </w:r>
    </w:p>
    <w:p w14:paraId="19D09549" w14:textId="3EF78163" w:rsidR="009209F5" w:rsidRPr="0001096E" w:rsidRDefault="005B3F3C" w:rsidP="00981DA1">
      <w:pPr>
        <w:spacing w:after="100" w:afterAutospacing="1" w:line="240" w:lineRule="auto"/>
        <w:textAlignment w:val="baseline"/>
        <w:rPr>
          <w:rFonts w:cstheme="minorHAnsi"/>
          <w:sz w:val="28"/>
          <w:szCs w:val="28"/>
        </w:rPr>
      </w:pPr>
      <w:r>
        <w:rPr>
          <w:rFonts w:cstheme="minorHAnsi"/>
          <w:color w:val="000000"/>
          <w:sz w:val="28"/>
          <w:szCs w:val="28"/>
          <w:shd w:val="clear" w:color="auto" w:fill="FFFFFF"/>
        </w:rPr>
        <w:t xml:space="preserve">No single test for Lyme disease is </w:t>
      </w:r>
      <w:r w:rsidR="00915795">
        <w:rPr>
          <w:rFonts w:cstheme="minorHAnsi"/>
          <w:color w:val="000000"/>
          <w:sz w:val="28"/>
          <w:szCs w:val="28"/>
          <w:shd w:val="clear" w:color="auto" w:fill="FFFFFF"/>
        </w:rPr>
        <w:t xml:space="preserve">sensitive and specific enough to diagnose Lyme disease, so </w:t>
      </w:r>
      <w:r w:rsidR="009209F5" w:rsidRPr="0001096E">
        <w:rPr>
          <w:rFonts w:cstheme="minorHAnsi"/>
          <w:color w:val="000000"/>
          <w:sz w:val="28"/>
          <w:szCs w:val="28"/>
          <w:shd w:val="clear" w:color="auto" w:fill="FFFFFF"/>
        </w:rPr>
        <w:t xml:space="preserve">CDC currently recommends a </w:t>
      </w:r>
      <w:hyperlink r:id="rId20" w:history="1">
        <w:r w:rsidR="00AB3D26" w:rsidRPr="009D08BE">
          <w:rPr>
            <w:rStyle w:val="Hyperlink"/>
            <w:rFonts w:cstheme="minorHAnsi"/>
            <w:sz w:val="28"/>
            <w:szCs w:val="28"/>
            <w:shd w:val="clear" w:color="auto" w:fill="FFFFFF"/>
          </w:rPr>
          <w:t>two-step testing process</w:t>
        </w:r>
      </w:hyperlink>
      <w:r w:rsidR="009209F5" w:rsidRPr="0001096E">
        <w:rPr>
          <w:rFonts w:cstheme="minorHAnsi"/>
          <w:color w:val="000000"/>
          <w:sz w:val="28"/>
          <w:szCs w:val="28"/>
          <w:shd w:val="clear" w:color="auto" w:fill="FFFFFF"/>
        </w:rPr>
        <w:t>. Both steps are required and can be performed on the same blood sample. Serologic testing should use validated first- and second</w:t>
      </w:r>
      <w:r w:rsidR="005C5FA0">
        <w:rPr>
          <w:rFonts w:cstheme="minorHAnsi"/>
          <w:color w:val="000000"/>
          <w:sz w:val="28"/>
          <w:szCs w:val="28"/>
          <w:shd w:val="clear" w:color="auto" w:fill="FFFFFF"/>
        </w:rPr>
        <w:t>-</w:t>
      </w:r>
      <w:r w:rsidR="009209F5" w:rsidRPr="0001096E">
        <w:rPr>
          <w:rFonts w:cstheme="minorHAnsi"/>
          <w:color w:val="000000"/>
          <w:sz w:val="28"/>
          <w:szCs w:val="28"/>
          <w:shd w:val="clear" w:color="auto" w:fill="FFFFFF"/>
        </w:rPr>
        <w:t xml:space="preserve">tier tests (Figure </w:t>
      </w:r>
      <w:r w:rsidR="00254CD2">
        <w:rPr>
          <w:rFonts w:cstheme="minorHAnsi"/>
          <w:color w:val="000000"/>
          <w:sz w:val="28"/>
          <w:szCs w:val="28"/>
          <w:shd w:val="clear" w:color="auto" w:fill="FFFFFF"/>
        </w:rPr>
        <w:t>6</w:t>
      </w:r>
      <w:r w:rsidR="009209F5" w:rsidRPr="0001096E">
        <w:rPr>
          <w:rFonts w:cstheme="minorHAnsi"/>
          <w:color w:val="000000"/>
          <w:sz w:val="28"/>
          <w:szCs w:val="28"/>
          <w:shd w:val="clear" w:color="auto" w:fill="FFFFFF"/>
        </w:rPr>
        <w:t>):</w:t>
      </w:r>
    </w:p>
    <w:p w14:paraId="77AC19B7" w14:textId="1F9B3CD9" w:rsidR="004B11D3" w:rsidRPr="00964C39" w:rsidRDefault="004B11D3" w:rsidP="00AB721C">
      <w:pPr>
        <w:pStyle w:val="Default"/>
        <w:numPr>
          <w:ilvl w:val="0"/>
          <w:numId w:val="16"/>
        </w:numPr>
        <w:rPr>
          <w:rFonts w:asciiTheme="minorHAnsi" w:hAnsiTheme="minorHAnsi" w:cstheme="minorHAnsi"/>
          <w:sz w:val="28"/>
          <w:szCs w:val="28"/>
        </w:rPr>
      </w:pPr>
      <w:r w:rsidRPr="009209F5">
        <w:rPr>
          <w:rFonts w:asciiTheme="minorHAnsi" w:hAnsiTheme="minorHAnsi" w:cstheme="minorHAnsi"/>
          <w:sz w:val="28"/>
          <w:szCs w:val="28"/>
          <w:shd w:val="clear" w:color="auto" w:fill="FFFFFF"/>
        </w:rPr>
        <w:lastRenderedPageBreak/>
        <w:t>Standard</w:t>
      </w:r>
      <w:r w:rsidRPr="009209F5">
        <w:rPr>
          <w:rFonts w:asciiTheme="minorHAnsi" w:hAnsiTheme="minorHAnsi" w:cstheme="minorHAnsi"/>
          <w:kern w:val="24"/>
          <w:sz w:val="28"/>
          <w:szCs w:val="28"/>
        </w:rPr>
        <w:t xml:space="preserve"> two-tier test (</w:t>
      </w:r>
      <w:r w:rsidRPr="009209F5">
        <w:rPr>
          <w:rFonts w:asciiTheme="minorHAnsi" w:hAnsiTheme="minorHAnsi" w:cstheme="minorHAnsi"/>
          <w:b/>
          <w:bCs/>
          <w:kern w:val="24"/>
          <w:sz w:val="28"/>
          <w:szCs w:val="28"/>
        </w:rPr>
        <w:t>STTT</w:t>
      </w:r>
      <w:r w:rsidRPr="009209F5">
        <w:rPr>
          <w:rFonts w:asciiTheme="minorHAnsi" w:hAnsiTheme="minorHAnsi" w:cstheme="minorHAnsi"/>
          <w:kern w:val="24"/>
          <w:sz w:val="28"/>
          <w:szCs w:val="28"/>
        </w:rPr>
        <w:t xml:space="preserve">): </w:t>
      </w:r>
      <w:r w:rsidRPr="009209F5">
        <w:rPr>
          <w:rFonts w:asciiTheme="minorHAnsi" w:hAnsiTheme="minorHAnsi" w:cstheme="minorHAnsi"/>
          <w:sz w:val="28"/>
          <w:szCs w:val="28"/>
        </w:rPr>
        <w:t>An initial (first tier) enzyme immunoassay (</w:t>
      </w:r>
      <w:r w:rsidRPr="009209F5">
        <w:rPr>
          <w:rFonts w:asciiTheme="minorHAnsi" w:hAnsiTheme="minorHAnsi" w:cstheme="minorHAnsi"/>
          <w:b/>
          <w:bCs/>
          <w:sz w:val="28"/>
          <w:szCs w:val="28"/>
        </w:rPr>
        <w:t>EIA</w:t>
      </w:r>
      <w:r w:rsidRPr="009209F5">
        <w:rPr>
          <w:rFonts w:asciiTheme="minorHAnsi" w:hAnsiTheme="minorHAnsi" w:cstheme="minorHAnsi"/>
          <w:sz w:val="28"/>
          <w:szCs w:val="28"/>
        </w:rPr>
        <w:t>) or immunofluorescent assay (</w:t>
      </w:r>
      <w:r w:rsidRPr="009209F5">
        <w:rPr>
          <w:rFonts w:asciiTheme="minorHAnsi" w:hAnsiTheme="minorHAnsi" w:cstheme="minorHAnsi"/>
          <w:b/>
          <w:bCs/>
          <w:sz w:val="28"/>
          <w:szCs w:val="28"/>
        </w:rPr>
        <w:t>IFA</w:t>
      </w:r>
      <w:r w:rsidRPr="009209F5">
        <w:rPr>
          <w:rFonts w:asciiTheme="minorHAnsi" w:hAnsiTheme="minorHAnsi" w:cstheme="minorHAnsi"/>
          <w:sz w:val="28"/>
          <w:szCs w:val="28"/>
        </w:rPr>
        <w:t>) followed by a second Immunoglobulin M (IgM</w:t>
      </w:r>
      <w:proofErr w:type="gramStart"/>
      <w:r w:rsidRPr="009209F5">
        <w:rPr>
          <w:rFonts w:asciiTheme="minorHAnsi" w:hAnsiTheme="minorHAnsi" w:cstheme="minorHAnsi"/>
          <w:sz w:val="28"/>
          <w:szCs w:val="28"/>
        </w:rPr>
        <w:t>)</w:t>
      </w:r>
      <w:proofErr w:type="gramEnd"/>
      <w:r w:rsidRPr="009209F5">
        <w:rPr>
          <w:rFonts w:asciiTheme="minorHAnsi" w:hAnsiTheme="minorHAnsi" w:cstheme="minorHAnsi"/>
          <w:sz w:val="28"/>
          <w:szCs w:val="28"/>
        </w:rPr>
        <w:t xml:space="preserve"> or Immunoglobulin G (IgG) western immunoblot (</w:t>
      </w:r>
      <w:r w:rsidRPr="009209F5">
        <w:rPr>
          <w:rFonts w:asciiTheme="minorHAnsi" w:hAnsiTheme="minorHAnsi" w:cstheme="minorHAnsi"/>
          <w:b/>
          <w:bCs/>
          <w:sz w:val="28"/>
          <w:szCs w:val="28"/>
        </w:rPr>
        <w:t>WB</w:t>
      </w:r>
      <w:r w:rsidRPr="009209F5">
        <w:rPr>
          <w:rFonts w:asciiTheme="minorHAnsi" w:hAnsiTheme="minorHAnsi" w:cstheme="minorHAnsi"/>
          <w:sz w:val="28"/>
          <w:szCs w:val="28"/>
        </w:rPr>
        <w:t>).</w:t>
      </w:r>
    </w:p>
    <w:p w14:paraId="640EAD4E" w14:textId="15109FA0" w:rsidR="009209F5" w:rsidRDefault="009209F5" w:rsidP="00AB721C">
      <w:pPr>
        <w:pStyle w:val="Default"/>
        <w:numPr>
          <w:ilvl w:val="0"/>
          <w:numId w:val="16"/>
        </w:numPr>
        <w:rPr>
          <w:rFonts w:asciiTheme="minorHAnsi" w:hAnsiTheme="minorHAnsi" w:cstheme="minorHAnsi"/>
          <w:sz w:val="28"/>
          <w:szCs w:val="28"/>
        </w:rPr>
      </w:pPr>
      <w:r w:rsidRPr="009209F5">
        <w:rPr>
          <w:rFonts w:asciiTheme="minorHAnsi" w:hAnsiTheme="minorHAnsi" w:cstheme="minorHAnsi"/>
          <w:sz w:val="28"/>
          <w:szCs w:val="28"/>
          <w:shd w:val="clear" w:color="auto" w:fill="FFFFFF"/>
        </w:rPr>
        <w:t xml:space="preserve">Modified two-tier test (MTTT): </w:t>
      </w:r>
      <w:r w:rsidRPr="009209F5">
        <w:rPr>
          <w:rFonts w:asciiTheme="minorHAnsi" w:hAnsiTheme="minorHAnsi" w:cstheme="minorHAnsi"/>
          <w:sz w:val="28"/>
          <w:szCs w:val="28"/>
        </w:rPr>
        <w:t>An initial (first tier) enzyme immunoassay (</w:t>
      </w:r>
      <w:r w:rsidRPr="009209F5">
        <w:rPr>
          <w:rFonts w:asciiTheme="minorHAnsi" w:hAnsiTheme="minorHAnsi" w:cstheme="minorHAnsi"/>
          <w:b/>
          <w:bCs/>
          <w:sz w:val="28"/>
          <w:szCs w:val="28"/>
        </w:rPr>
        <w:t>EIA</w:t>
      </w:r>
      <w:r w:rsidRPr="009209F5">
        <w:rPr>
          <w:rFonts w:asciiTheme="minorHAnsi" w:hAnsiTheme="minorHAnsi" w:cstheme="minorHAnsi"/>
          <w:sz w:val="28"/>
          <w:szCs w:val="28"/>
        </w:rPr>
        <w:t>) or immunofluorescent assay (</w:t>
      </w:r>
      <w:r w:rsidRPr="009209F5">
        <w:rPr>
          <w:rFonts w:asciiTheme="minorHAnsi" w:hAnsiTheme="minorHAnsi" w:cstheme="minorHAnsi"/>
          <w:b/>
          <w:bCs/>
          <w:sz w:val="28"/>
          <w:szCs w:val="28"/>
        </w:rPr>
        <w:t>IFA</w:t>
      </w:r>
      <w:r w:rsidRPr="009209F5">
        <w:rPr>
          <w:rFonts w:asciiTheme="minorHAnsi" w:hAnsiTheme="minorHAnsi" w:cstheme="minorHAnsi"/>
          <w:sz w:val="28"/>
          <w:szCs w:val="28"/>
        </w:rPr>
        <w:t xml:space="preserve">) </w:t>
      </w:r>
      <w:r w:rsidR="001D52BA">
        <w:rPr>
          <w:rFonts w:asciiTheme="minorHAnsi" w:hAnsiTheme="minorHAnsi" w:cstheme="minorHAnsi"/>
          <w:sz w:val="28"/>
          <w:szCs w:val="28"/>
        </w:rPr>
        <w:t xml:space="preserve">test </w:t>
      </w:r>
      <w:r w:rsidRPr="009209F5">
        <w:rPr>
          <w:rFonts w:asciiTheme="minorHAnsi" w:hAnsiTheme="minorHAnsi" w:cstheme="minorHAnsi"/>
          <w:sz w:val="28"/>
          <w:szCs w:val="28"/>
        </w:rPr>
        <w:t>followed by a second IgM or IgG enzyme immunoassay (</w:t>
      </w:r>
      <w:r w:rsidRPr="009209F5">
        <w:rPr>
          <w:rFonts w:asciiTheme="minorHAnsi" w:hAnsiTheme="minorHAnsi" w:cstheme="minorHAnsi"/>
          <w:b/>
          <w:bCs/>
          <w:sz w:val="28"/>
          <w:szCs w:val="28"/>
        </w:rPr>
        <w:t>EIA</w:t>
      </w:r>
      <w:r w:rsidRPr="009209F5">
        <w:rPr>
          <w:rFonts w:asciiTheme="minorHAnsi" w:hAnsiTheme="minorHAnsi" w:cstheme="minorHAnsi"/>
          <w:sz w:val="28"/>
          <w:szCs w:val="28"/>
        </w:rPr>
        <w:t>).</w:t>
      </w:r>
    </w:p>
    <w:p w14:paraId="1ACBFF08" w14:textId="77777777" w:rsidR="00112150" w:rsidRDefault="00112150" w:rsidP="00616A16">
      <w:pPr>
        <w:pStyle w:val="Default"/>
        <w:rPr>
          <w:rFonts w:asciiTheme="minorHAnsi" w:hAnsiTheme="minorHAnsi" w:cstheme="minorHAnsi"/>
          <w:sz w:val="28"/>
          <w:szCs w:val="28"/>
        </w:rPr>
      </w:pPr>
    </w:p>
    <w:p w14:paraId="12C663D9" w14:textId="3127109E" w:rsidR="009209F5" w:rsidRDefault="00DB679F" w:rsidP="00AB721C">
      <w:pPr>
        <w:pStyle w:val="Default"/>
        <w:rPr>
          <w:rFonts w:asciiTheme="minorHAnsi" w:hAnsiTheme="minorHAnsi" w:cstheme="minorHAnsi"/>
          <w:sz w:val="28"/>
          <w:szCs w:val="28"/>
        </w:rPr>
      </w:pPr>
      <w:r w:rsidRPr="00AB721C">
        <w:rPr>
          <w:rFonts w:asciiTheme="minorHAnsi" w:hAnsiTheme="minorHAnsi" w:cstheme="minorHAnsi"/>
          <w:sz w:val="28"/>
          <w:szCs w:val="28"/>
        </w:rPr>
        <w:t xml:space="preserve">If the first step in either the </w:t>
      </w:r>
      <w:r w:rsidR="000C626A">
        <w:rPr>
          <w:rFonts w:asciiTheme="minorHAnsi" w:hAnsiTheme="minorHAnsi" w:cstheme="minorHAnsi"/>
          <w:sz w:val="28"/>
          <w:szCs w:val="28"/>
        </w:rPr>
        <w:t>S</w:t>
      </w:r>
      <w:r w:rsidRPr="00AB721C">
        <w:rPr>
          <w:rFonts w:asciiTheme="minorHAnsi" w:hAnsiTheme="minorHAnsi" w:cstheme="minorHAnsi"/>
          <w:sz w:val="28"/>
          <w:szCs w:val="28"/>
        </w:rPr>
        <w:t xml:space="preserve">TTT or the </w:t>
      </w:r>
      <w:r w:rsidR="000C626A">
        <w:rPr>
          <w:rFonts w:asciiTheme="minorHAnsi" w:hAnsiTheme="minorHAnsi" w:cstheme="minorHAnsi"/>
          <w:sz w:val="28"/>
          <w:szCs w:val="28"/>
        </w:rPr>
        <w:t>M</w:t>
      </w:r>
      <w:r w:rsidRPr="00AB721C">
        <w:rPr>
          <w:rFonts w:asciiTheme="minorHAnsi" w:hAnsiTheme="minorHAnsi" w:cstheme="minorHAnsi"/>
          <w:sz w:val="28"/>
          <w:szCs w:val="28"/>
        </w:rPr>
        <w:t>TTT is negative, no further testing is recommended. If the first step is positive or equivocal/indeterminate, the second step should be performed.</w:t>
      </w:r>
      <w:r w:rsidR="00854EAD">
        <w:rPr>
          <w:rFonts w:asciiTheme="minorHAnsi" w:hAnsiTheme="minorHAnsi" w:cstheme="minorHAnsi"/>
          <w:sz w:val="28"/>
          <w:szCs w:val="28"/>
        </w:rPr>
        <w:t xml:space="preserve"> </w:t>
      </w:r>
      <w:r w:rsidR="00AB721C" w:rsidRPr="00AB721C">
        <w:rPr>
          <w:rFonts w:asciiTheme="minorHAnsi" w:hAnsiTheme="minorHAnsi" w:cstheme="minorHAnsi"/>
          <w:b/>
          <w:bCs/>
          <w:sz w:val="28"/>
          <w:szCs w:val="28"/>
        </w:rPr>
        <w:t xml:space="preserve">The overall result is positive only when the first test is positive or equivocal </w:t>
      </w:r>
      <w:r w:rsidR="00AB721C" w:rsidRPr="00981DA1">
        <w:rPr>
          <w:rFonts w:asciiTheme="minorHAnsi" w:hAnsiTheme="minorHAnsi" w:cstheme="minorHAnsi"/>
          <w:b/>
          <w:bCs/>
          <w:sz w:val="28"/>
          <w:szCs w:val="28"/>
          <w:u w:val="single"/>
        </w:rPr>
        <w:t>and</w:t>
      </w:r>
      <w:r w:rsidR="00AB721C" w:rsidRPr="00AB721C">
        <w:rPr>
          <w:rFonts w:asciiTheme="minorHAnsi" w:hAnsiTheme="minorHAnsi" w:cstheme="minorHAnsi"/>
          <w:b/>
          <w:bCs/>
          <w:sz w:val="28"/>
          <w:szCs w:val="28"/>
        </w:rPr>
        <w:t xml:space="preserve"> the second test is positive. </w:t>
      </w:r>
      <w:r w:rsidR="002D594D" w:rsidRPr="00981DA1">
        <w:rPr>
          <w:rFonts w:asciiTheme="minorHAnsi" w:hAnsiTheme="minorHAnsi" w:cstheme="minorHAnsi"/>
          <w:sz w:val="28"/>
          <w:szCs w:val="28"/>
        </w:rPr>
        <w:t>See details on test result interpretation below.</w:t>
      </w:r>
      <w:r w:rsidR="002D594D">
        <w:rPr>
          <w:rFonts w:asciiTheme="minorHAnsi" w:hAnsiTheme="minorHAnsi" w:cstheme="minorHAnsi"/>
          <w:b/>
          <w:bCs/>
          <w:sz w:val="28"/>
          <w:szCs w:val="28"/>
        </w:rPr>
        <w:t xml:space="preserve"> </w:t>
      </w:r>
    </w:p>
    <w:p w14:paraId="104FEEA4" w14:textId="77777777" w:rsidR="00AB721C" w:rsidRPr="00AB721C" w:rsidRDefault="00AB721C" w:rsidP="00DB679F">
      <w:pPr>
        <w:rPr>
          <w:rFonts w:cstheme="minorHAnsi"/>
          <w:sz w:val="28"/>
          <w:szCs w:val="28"/>
        </w:rPr>
      </w:pPr>
    </w:p>
    <w:p w14:paraId="47338B61" w14:textId="5EC5066F" w:rsidR="00862EAB" w:rsidRPr="00DB679F" w:rsidDel="00854EAD" w:rsidRDefault="007944BD" w:rsidP="00AB721C">
      <w:pPr>
        <w:pStyle w:val="Default"/>
        <w:rPr>
          <w:rFonts w:cstheme="minorHAnsi"/>
          <w:color w:val="auto"/>
          <w:sz w:val="28"/>
          <w:szCs w:val="28"/>
        </w:rPr>
      </w:pPr>
      <w:r w:rsidDel="00854EAD">
        <w:rPr>
          <w:rFonts w:asciiTheme="minorHAnsi" w:hAnsiTheme="minorHAnsi" w:cstheme="minorHAnsi"/>
          <w:sz w:val="28"/>
          <w:szCs w:val="28"/>
        </w:rPr>
        <w:t xml:space="preserve">In 2019, FDA cleared several new Lyme disease serologic assays; </w:t>
      </w:r>
      <w:r w:rsidR="0053347A" w:rsidDel="00854EAD">
        <w:rPr>
          <w:rFonts w:asciiTheme="minorHAnsi" w:hAnsiTheme="minorHAnsi" w:cstheme="minorHAnsi"/>
          <w:sz w:val="28"/>
          <w:szCs w:val="28"/>
        </w:rPr>
        <w:t xml:space="preserve">using a testing method where </w:t>
      </w:r>
      <w:r w:rsidR="007726C1">
        <w:rPr>
          <w:rFonts w:asciiTheme="minorHAnsi" w:hAnsiTheme="minorHAnsi" w:cstheme="minorHAnsi"/>
          <w:sz w:val="28"/>
          <w:szCs w:val="28"/>
        </w:rPr>
        <w:t>a</w:t>
      </w:r>
      <w:r w:rsidR="0053347A" w:rsidDel="00854EAD">
        <w:rPr>
          <w:rFonts w:asciiTheme="minorHAnsi" w:hAnsiTheme="minorHAnsi" w:cstheme="minorHAnsi"/>
          <w:sz w:val="28"/>
          <w:szCs w:val="28"/>
        </w:rPr>
        <w:t xml:space="preserve"> second test</w:t>
      </w:r>
      <w:r w:rsidR="007726C1">
        <w:rPr>
          <w:rFonts w:asciiTheme="minorHAnsi" w:hAnsiTheme="minorHAnsi" w:cstheme="minorHAnsi"/>
          <w:sz w:val="28"/>
          <w:szCs w:val="28"/>
        </w:rPr>
        <w:t xml:space="preserve"> that</w:t>
      </w:r>
      <w:r w:rsidR="0053347A" w:rsidDel="00854EAD">
        <w:rPr>
          <w:rFonts w:asciiTheme="minorHAnsi" w:hAnsiTheme="minorHAnsi" w:cstheme="minorHAnsi"/>
          <w:sz w:val="28"/>
          <w:szCs w:val="28"/>
        </w:rPr>
        <w:t xml:space="preserve"> </w:t>
      </w:r>
      <w:r w:rsidR="00F76C68" w:rsidDel="00854EAD">
        <w:rPr>
          <w:rFonts w:asciiTheme="minorHAnsi" w:hAnsiTheme="minorHAnsi" w:cstheme="minorHAnsi"/>
          <w:sz w:val="28"/>
          <w:szCs w:val="28"/>
        </w:rPr>
        <w:t>is an EIA rather than a WB is now acceptable</w:t>
      </w:r>
      <w:r w:rsidR="008D1B6A" w:rsidDel="00854EAD">
        <w:rPr>
          <w:rFonts w:asciiTheme="minorHAnsi" w:eastAsia="Times New Roman" w:hAnsiTheme="minorHAnsi" w:cstheme="minorHAnsi"/>
          <w:color w:val="000E14"/>
          <w:sz w:val="28"/>
          <w:szCs w:val="28"/>
          <w14:ligatures w14:val="none"/>
        </w:rPr>
        <w:t xml:space="preserve"> to diagnose Lyme disease</w:t>
      </w:r>
      <w:r w:rsidR="00862EAB" w:rsidRPr="00862EAB" w:rsidDel="00854EAD">
        <w:rPr>
          <w:rFonts w:asciiTheme="minorHAnsi" w:eastAsia="Times New Roman" w:hAnsiTheme="minorHAnsi" w:cstheme="minorHAnsi"/>
          <w:color w:val="000E14"/>
          <w:sz w:val="28"/>
          <w:szCs w:val="28"/>
          <w14:ligatures w14:val="none"/>
        </w:rPr>
        <w:t>.</w:t>
      </w:r>
    </w:p>
    <w:p w14:paraId="2C60B1B3" w14:textId="77777777" w:rsidR="00C24B1D" w:rsidRPr="008B45D0" w:rsidRDefault="00C24B1D" w:rsidP="00C24B1D">
      <w:pPr>
        <w:pStyle w:val="Default"/>
        <w:ind w:left="360"/>
        <w:rPr>
          <w:rFonts w:cstheme="minorHAnsi"/>
          <w:color w:val="auto"/>
          <w:sz w:val="28"/>
          <w:szCs w:val="28"/>
        </w:rPr>
      </w:pPr>
    </w:p>
    <w:p w14:paraId="21D4DC8E" w14:textId="77777777" w:rsidR="006462A0" w:rsidRPr="00C24B1D" w:rsidRDefault="006462A0" w:rsidP="00C24B1D">
      <w:pPr>
        <w:spacing w:before="100" w:beforeAutospacing="1" w:after="100" w:afterAutospacing="1" w:line="240" w:lineRule="auto"/>
        <w:textAlignment w:val="baseline"/>
        <w:rPr>
          <w:rFonts w:eastAsia="Times New Roman" w:cstheme="minorHAnsi"/>
          <w:color w:val="000E14"/>
          <w:kern w:val="0"/>
          <w:sz w:val="28"/>
          <w:szCs w:val="28"/>
          <w14:ligatures w14:val="none"/>
        </w:rPr>
      </w:pPr>
      <w:r>
        <w:rPr>
          <w:noProof/>
        </w:rPr>
        <w:lastRenderedPageBreak/>
        <w:drawing>
          <wp:inline distT="0" distB="0" distL="0" distR="0" wp14:anchorId="0375B5DC" wp14:editId="55CE5CBD">
            <wp:extent cx="4861333" cy="3977360"/>
            <wp:effectExtent l="0" t="0" r="0" b="4445"/>
            <wp:docPr id="42220347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71970" name="Picture 1" descr="Diagram&#10;&#10;Description automatically generated"/>
                    <pic:cNvPicPr/>
                  </pic:nvPicPr>
                  <pic:blipFill>
                    <a:blip r:embed="rId21"/>
                    <a:stretch>
                      <a:fillRect/>
                    </a:stretch>
                  </pic:blipFill>
                  <pic:spPr>
                    <a:xfrm>
                      <a:off x="0" y="0"/>
                      <a:ext cx="4861333" cy="3977360"/>
                    </a:xfrm>
                    <a:prstGeom prst="rect">
                      <a:avLst/>
                    </a:prstGeom>
                  </pic:spPr>
                </pic:pic>
              </a:graphicData>
            </a:graphic>
          </wp:inline>
        </w:drawing>
      </w:r>
    </w:p>
    <w:p w14:paraId="7E1E09D3" w14:textId="410EDF8B" w:rsidR="006462A0" w:rsidRPr="00981DA1" w:rsidRDefault="006462A0" w:rsidP="00254CD2">
      <w:pPr>
        <w:rPr>
          <w:sz w:val="18"/>
          <w:szCs w:val="18"/>
        </w:rPr>
      </w:pPr>
      <w:r w:rsidRPr="00981DA1">
        <w:rPr>
          <w:sz w:val="28"/>
          <w:szCs w:val="28"/>
        </w:rPr>
        <w:t xml:space="preserve">Figure </w:t>
      </w:r>
      <w:r w:rsidR="00254CD2" w:rsidRPr="00981DA1">
        <w:rPr>
          <w:sz w:val="28"/>
          <w:szCs w:val="28"/>
        </w:rPr>
        <w:t>6</w:t>
      </w:r>
      <w:r w:rsidRPr="00981DA1">
        <w:rPr>
          <w:sz w:val="28"/>
          <w:szCs w:val="28"/>
        </w:rPr>
        <w:t>.</w:t>
      </w:r>
      <w:r w:rsidRPr="00981DA1">
        <w:rPr>
          <w:sz w:val="18"/>
          <w:szCs w:val="18"/>
        </w:rPr>
        <w:t xml:space="preserve"> Standard 2-tier and modified 2-tier algorithms for serodiagnosis of Lyme disease. The US Centers for Disease Control and Prevention recommended a standard 2-tier algorithm (A) and the modified 2-tier algorithm (B). </w:t>
      </w:r>
    </w:p>
    <w:p w14:paraId="555E6EC9" w14:textId="29011CE5" w:rsidR="00030B5A" w:rsidRDefault="006462A0" w:rsidP="00030B5A">
      <w:pPr>
        <w:rPr>
          <w:sz w:val="18"/>
          <w:szCs w:val="18"/>
        </w:rPr>
      </w:pPr>
      <w:r w:rsidRPr="006462A0">
        <w:rPr>
          <w:sz w:val="18"/>
          <w:szCs w:val="18"/>
        </w:rPr>
        <w:t>*For patients with signs or symptoms consistent with Lyme disease for less than 30 days, the provider may treat and follow up with a convalescent- phase serum sample. Patients with erythema migrans should receive treatment of the bases of clinical diagnosis. WB: Western blot. (2)</w:t>
      </w:r>
    </w:p>
    <w:p w14:paraId="66E68964" w14:textId="77777777" w:rsidR="00854EAD" w:rsidRDefault="00854EAD" w:rsidP="00030B5A">
      <w:pPr>
        <w:rPr>
          <w:sz w:val="18"/>
          <w:szCs w:val="18"/>
        </w:rPr>
      </w:pPr>
    </w:p>
    <w:p w14:paraId="62E7AD69" w14:textId="526386ED" w:rsidR="00030B5A" w:rsidRPr="00981DA1" w:rsidRDefault="00B6543F" w:rsidP="00981DA1">
      <w:pPr>
        <w:spacing w:after="0"/>
        <w:rPr>
          <w:b/>
          <w:bCs/>
          <w:color w:val="0070C0"/>
          <w:sz w:val="28"/>
          <w:szCs w:val="28"/>
        </w:rPr>
      </w:pPr>
      <w:commentRangeStart w:id="5"/>
      <w:commentRangeStart w:id="6"/>
      <w:r w:rsidRPr="00981DA1">
        <w:rPr>
          <w:b/>
          <w:bCs/>
          <w:color w:val="0070C0"/>
          <w:sz w:val="28"/>
          <w:szCs w:val="28"/>
        </w:rPr>
        <w:t xml:space="preserve">How do I interpret </w:t>
      </w:r>
      <w:r w:rsidR="00A459CF" w:rsidRPr="00981DA1">
        <w:rPr>
          <w:b/>
          <w:bCs/>
          <w:color w:val="0070C0"/>
          <w:sz w:val="28"/>
          <w:szCs w:val="28"/>
        </w:rPr>
        <w:t>STTT results</w:t>
      </w:r>
      <w:commentRangeEnd w:id="5"/>
      <w:r w:rsidR="00827FFB" w:rsidRPr="00981DA1">
        <w:rPr>
          <w:rStyle w:val="CommentReference"/>
          <w:b/>
          <w:bCs/>
          <w:color w:val="0070C0"/>
        </w:rPr>
        <w:commentReference w:id="5"/>
      </w:r>
      <w:commentRangeEnd w:id="6"/>
      <w:r w:rsidR="009C6A58" w:rsidRPr="00981DA1">
        <w:rPr>
          <w:rStyle w:val="CommentReference"/>
          <w:b/>
          <w:bCs/>
          <w:color w:val="0070C0"/>
        </w:rPr>
        <w:commentReference w:id="6"/>
      </w:r>
      <w:r w:rsidR="00A459CF" w:rsidRPr="00981DA1">
        <w:rPr>
          <w:b/>
          <w:bCs/>
          <w:color w:val="0070C0"/>
          <w:sz w:val="28"/>
          <w:szCs w:val="28"/>
        </w:rPr>
        <w:t>?</w:t>
      </w:r>
    </w:p>
    <w:p w14:paraId="5687450F" w14:textId="238456C3" w:rsidR="00A459CF" w:rsidRDefault="00875674" w:rsidP="00875674">
      <w:pPr>
        <w:pStyle w:val="ListParagraph"/>
        <w:numPr>
          <w:ilvl w:val="0"/>
          <w:numId w:val="17"/>
        </w:numPr>
        <w:rPr>
          <w:sz w:val="28"/>
          <w:szCs w:val="28"/>
        </w:rPr>
      </w:pPr>
      <w:r>
        <w:rPr>
          <w:sz w:val="28"/>
          <w:szCs w:val="28"/>
        </w:rPr>
        <w:t xml:space="preserve">If the </w:t>
      </w:r>
      <w:r w:rsidR="00AB3D26">
        <w:rPr>
          <w:sz w:val="28"/>
          <w:szCs w:val="28"/>
        </w:rPr>
        <w:t>first-tier</w:t>
      </w:r>
      <w:r>
        <w:rPr>
          <w:sz w:val="28"/>
          <w:szCs w:val="28"/>
        </w:rPr>
        <w:t xml:space="preserve"> </w:t>
      </w:r>
      <w:r w:rsidR="004B5F56">
        <w:rPr>
          <w:sz w:val="28"/>
          <w:szCs w:val="28"/>
        </w:rPr>
        <w:t xml:space="preserve">test is negative, no further testing is indicated and there is no laboratory evidence of Lyme disease. </w:t>
      </w:r>
      <w:r w:rsidR="00BA2438">
        <w:rPr>
          <w:sz w:val="28"/>
          <w:szCs w:val="28"/>
        </w:rPr>
        <w:t xml:space="preserve">Providers should note that </w:t>
      </w:r>
      <w:r w:rsidR="0021614D">
        <w:rPr>
          <w:sz w:val="28"/>
          <w:szCs w:val="28"/>
        </w:rPr>
        <w:t>negative results may occur in recently infected patients (</w:t>
      </w:r>
      <w:r w:rsidR="00AB3D26">
        <w:rPr>
          <w:sz w:val="28"/>
          <w:szCs w:val="28"/>
        </w:rPr>
        <w:t>i.e.</w:t>
      </w:r>
      <w:r w:rsidR="0021614D">
        <w:rPr>
          <w:sz w:val="28"/>
          <w:szCs w:val="28"/>
        </w:rPr>
        <w:t xml:space="preserve"> &lt;/= 14 days)</w:t>
      </w:r>
      <w:r w:rsidR="004D7955">
        <w:rPr>
          <w:sz w:val="28"/>
          <w:szCs w:val="28"/>
        </w:rPr>
        <w:t xml:space="preserve"> and if Lyme disease is suspected, then repeat testing in 7-14 days is recommended.</w:t>
      </w:r>
    </w:p>
    <w:p w14:paraId="30A2BEBD" w14:textId="15484F6E" w:rsidR="006C7243" w:rsidRDefault="006C7243" w:rsidP="00875674">
      <w:pPr>
        <w:pStyle w:val="ListParagraph"/>
        <w:numPr>
          <w:ilvl w:val="0"/>
          <w:numId w:val="17"/>
        </w:numPr>
        <w:rPr>
          <w:sz w:val="28"/>
          <w:szCs w:val="28"/>
        </w:rPr>
      </w:pPr>
      <w:r>
        <w:rPr>
          <w:sz w:val="28"/>
          <w:szCs w:val="28"/>
        </w:rPr>
        <w:t xml:space="preserve">If the </w:t>
      </w:r>
      <w:r w:rsidR="00AB3D26">
        <w:rPr>
          <w:sz w:val="28"/>
          <w:szCs w:val="28"/>
        </w:rPr>
        <w:t>first-tier</w:t>
      </w:r>
      <w:r w:rsidR="00AC7FAE">
        <w:rPr>
          <w:sz w:val="28"/>
          <w:szCs w:val="28"/>
        </w:rPr>
        <w:t xml:space="preserve"> test is total Ig immunoassay and is positive/e</w:t>
      </w:r>
      <w:r w:rsidR="008B2CC5">
        <w:rPr>
          <w:sz w:val="28"/>
          <w:szCs w:val="28"/>
        </w:rPr>
        <w:t>quivocal</w:t>
      </w:r>
      <w:r w:rsidR="00C5362D">
        <w:rPr>
          <w:sz w:val="28"/>
          <w:szCs w:val="28"/>
        </w:rPr>
        <w:t xml:space="preserve"> and</w:t>
      </w:r>
      <w:r w:rsidR="00C87CEF">
        <w:rPr>
          <w:sz w:val="28"/>
          <w:szCs w:val="28"/>
        </w:rPr>
        <w:t xml:space="preserve"> the second tier</w:t>
      </w:r>
      <w:r w:rsidR="00C5362D">
        <w:rPr>
          <w:sz w:val="28"/>
          <w:szCs w:val="28"/>
        </w:rPr>
        <w:t>:</w:t>
      </w:r>
    </w:p>
    <w:p w14:paraId="4A65D214" w14:textId="088B9782" w:rsidR="00C5362D" w:rsidRDefault="00C5362D" w:rsidP="00A52BF9">
      <w:pPr>
        <w:pStyle w:val="ListParagraph"/>
        <w:numPr>
          <w:ilvl w:val="1"/>
          <w:numId w:val="17"/>
        </w:numPr>
        <w:rPr>
          <w:sz w:val="28"/>
          <w:szCs w:val="28"/>
        </w:rPr>
      </w:pPr>
      <w:r>
        <w:rPr>
          <w:sz w:val="28"/>
          <w:szCs w:val="28"/>
        </w:rPr>
        <w:t xml:space="preserve">IgM and IgG immunoassays are both </w:t>
      </w:r>
      <w:r w:rsidR="005B1C72">
        <w:rPr>
          <w:sz w:val="28"/>
          <w:szCs w:val="28"/>
        </w:rPr>
        <w:t>negative, there is no laboratory evidence of Lyme disease. Providers should note that negative results may occur in recently infected patients (</w:t>
      </w:r>
      <w:r w:rsidR="00AB3D26">
        <w:rPr>
          <w:sz w:val="28"/>
          <w:szCs w:val="28"/>
        </w:rPr>
        <w:t>i.e.</w:t>
      </w:r>
      <w:r w:rsidR="005B1C72">
        <w:rPr>
          <w:sz w:val="28"/>
          <w:szCs w:val="28"/>
        </w:rPr>
        <w:t xml:space="preserve"> &lt;/= 14 days) and if Lyme </w:t>
      </w:r>
      <w:r w:rsidR="005B1C72">
        <w:rPr>
          <w:sz w:val="28"/>
          <w:szCs w:val="28"/>
        </w:rPr>
        <w:lastRenderedPageBreak/>
        <w:t>disease is suspected, then repeat testing in 7-14 days is recommended.</w:t>
      </w:r>
    </w:p>
    <w:p w14:paraId="4A6B0157" w14:textId="06FD39CD" w:rsidR="008B2CC5" w:rsidRDefault="00C87CEF" w:rsidP="008B2CC5">
      <w:pPr>
        <w:pStyle w:val="ListParagraph"/>
        <w:numPr>
          <w:ilvl w:val="1"/>
          <w:numId w:val="17"/>
        </w:numPr>
        <w:rPr>
          <w:sz w:val="28"/>
          <w:szCs w:val="28"/>
        </w:rPr>
      </w:pPr>
      <w:r>
        <w:rPr>
          <w:sz w:val="28"/>
          <w:szCs w:val="28"/>
        </w:rPr>
        <w:t>IgM is positive and IgG is negative</w:t>
      </w:r>
      <w:r w:rsidR="00863A50">
        <w:rPr>
          <w:sz w:val="28"/>
          <w:szCs w:val="28"/>
        </w:rPr>
        <w:t xml:space="preserve">, results are consistent with acute or recent Lyme disease infection </w:t>
      </w:r>
      <w:r w:rsidR="00863A50" w:rsidRPr="00A52BF9">
        <w:rPr>
          <w:i/>
          <w:iCs/>
          <w:sz w:val="28"/>
          <w:szCs w:val="28"/>
        </w:rPr>
        <w:t>if</w:t>
      </w:r>
      <w:r w:rsidR="006C70AF" w:rsidRPr="00A52BF9">
        <w:rPr>
          <w:i/>
          <w:iCs/>
          <w:sz w:val="28"/>
          <w:szCs w:val="28"/>
        </w:rPr>
        <w:t xml:space="preserve"> the patient is presenting with symptoms within 30 days of symptom onset</w:t>
      </w:r>
      <w:r w:rsidR="006C70AF">
        <w:rPr>
          <w:sz w:val="28"/>
          <w:szCs w:val="28"/>
        </w:rPr>
        <w:t xml:space="preserve">. </w:t>
      </w:r>
      <w:r w:rsidR="00AF359E">
        <w:rPr>
          <w:sz w:val="28"/>
          <w:szCs w:val="28"/>
        </w:rPr>
        <w:t>Testing in 7-14 days to confirm IgG seroconversion may be considered.</w:t>
      </w:r>
    </w:p>
    <w:p w14:paraId="0204D1DB" w14:textId="322803FF" w:rsidR="006C70AF" w:rsidRDefault="00AF359E" w:rsidP="008B2CC5">
      <w:pPr>
        <w:pStyle w:val="ListParagraph"/>
        <w:numPr>
          <w:ilvl w:val="1"/>
          <w:numId w:val="17"/>
        </w:numPr>
        <w:rPr>
          <w:sz w:val="28"/>
          <w:szCs w:val="28"/>
        </w:rPr>
      </w:pPr>
      <w:r>
        <w:rPr>
          <w:sz w:val="28"/>
          <w:szCs w:val="28"/>
        </w:rPr>
        <w:t>IgG is positive and IgM is negative</w:t>
      </w:r>
      <w:r w:rsidR="00717C64">
        <w:rPr>
          <w:sz w:val="28"/>
          <w:szCs w:val="28"/>
        </w:rPr>
        <w:t xml:space="preserve">, </w:t>
      </w:r>
      <w:r w:rsidR="00FF39E3">
        <w:rPr>
          <w:sz w:val="28"/>
          <w:szCs w:val="28"/>
        </w:rPr>
        <w:t xml:space="preserve">results are consistent with </w:t>
      </w:r>
      <w:r w:rsidR="00F46378">
        <w:rPr>
          <w:sz w:val="28"/>
          <w:szCs w:val="28"/>
        </w:rPr>
        <w:t>recent or past infection. Providers should note that IgG antibodies can be detectable for months to years after infection.</w:t>
      </w:r>
      <w:r w:rsidR="000012A0">
        <w:rPr>
          <w:sz w:val="28"/>
          <w:szCs w:val="28"/>
        </w:rPr>
        <w:t xml:space="preserve"> No further testing should be performed.</w:t>
      </w:r>
    </w:p>
    <w:p w14:paraId="4D888AA7" w14:textId="7DC91BCD" w:rsidR="00F46378" w:rsidRPr="00A52BF9" w:rsidRDefault="0009694A" w:rsidP="00A52BF9">
      <w:pPr>
        <w:pStyle w:val="ListParagraph"/>
        <w:numPr>
          <w:ilvl w:val="1"/>
          <w:numId w:val="17"/>
        </w:numPr>
        <w:rPr>
          <w:sz w:val="28"/>
          <w:szCs w:val="28"/>
        </w:rPr>
      </w:pPr>
      <w:r>
        <w:rPr>
          <w:sz w:val="28"/>
          <w:szCs w:val="28"/>
        </w:rPr>
        <w:t xml:space="preserve">IgM and IgG are positive, results are consistent with recent or past infection. Providers should note that antibodies can be detectable for months to years after infection. No further testing should be performed. </w:t>
      </w:r>
    </w:p>
    <w:p w14:paraId="709EC931" w14:textId="77777777" w:rsidR="00030B5A" w:rsidRPr="00981DA1" w:rsidRDefault="00030B5A" w:rsidP="00981DA1">
      <w:pPr>
        <w:spacing w:after="0"/>
        <w:rPr>
          <w:b/>
          <w:bCs/>
          <w:color w:val="0070C0"/>
          <w:sz w:val="28"/>
          <w:szCs w:val="28"/>
        </w:rPr>
      </w:pPr>
    </w:p>
    <w:p w14:paraId="65F045BF" w14:textId="77777777" w:rsidR="009C0EB1" w:rsidRPr="00981DA1" w:rsidRDefault="00306C91" w:rsidP="00981DA1">
      <w:pPr>
        <w:spacing w:after="0"/>
        <w:rPr>
          <w:b/>
          <w:bCs/>
          <w:color w:val="0070C0"/>
          <w:sz w:val="28"/>
          <w:szCs w:val="28"/>
        </w:rPr>
      </w:pPr>
      <w:r w:rsidRPr="00981DA1">
        <w:rPr>
          <w:b/>
          <w:bCs/>
          <w:color w:val="0070C0"/>
          <w:sz w:val="28"/>
          <w:szCs w:val="28"/>
        </w:rPr>
        <w:t>How do I interpret MTTT results?</w:t>
      </w:r>
      <w:r w:rsidR="009C0EB1">
        <w:rPr>
          <w:b/>
          <w:bCs/>
          <w:color w:val="0070C0"/>
          <w:sz w:val="28"/>
          <w:szCs w:val="28"/>
        </w:rPr>
        <w:t xml:space="preserve"> </w:t>
      </w:r>
    </w:p>
    <w:p w14:paraId="610D3871" w14:textId="02DCA69B" w:rsidR="00306C91" w:rsidRPr="008F30DE" w:rsidRDefault="00306C91" w:rsidP="00981DA1">
      <w:pPr>
        <w:spacing w:after="0"/>
        <w:rPr>
          <w:rFonts w:cstheme="minorHAnsi"/>
          <w:sz w:val="28"/>
          <w:szCs w:val="28"/>
        </w:rPr>
      </w:pPr>
      <w:r w:rsidRPr="008F30DE">
        <w:rPr>
          <w:rFonts w:cstheme="minorHAnsi"/>
          <w:sz w:val="28"/>
          <w:szCs w:val="28"/>
        </w:rPr>
        <w:t xml:space="preserve">The MTTT differs from the STTT in that the second-tier assay(s) are immunoassays, not immunoblots. Importantly, the immunoassays used as part of an MTTT must have received FDA clearance for the combination of assays and the tier in which they are used. MTTT assays are based on multiple, different </w:t>
      </w:r>
      <w:r w:rsidRPr="00AD55AD">
        <w:rPr>
          <w:rFonts w:cstheme="minorHAnsi"/>
          <w:i/>
          <w:iCs/>
          <w:sz w:val="28"/>
          <w:szCs w:val="28"/>
        </w:rPr>
        <w:t>B. burgdorferi</w:t>
      </w:r>
      <w:r w:rsidRPr="008F30DE">
        <w:rPr>
          <w:rFonts w:cstheme="minorHAnsi"/>
          <w:sz w:val="28"/>
          <w:szCs w:val="28"/>
        </w:rPr>
        <w:t xml:space="preserve"> antigens; assays used in pairs necessarily detect different antigens.</w:t>
      </w:r>
    </w:p>
    <w:p w14:paraId="117CA0FF" w14:textId="77777777" w:rsidR="00306C91" w:rsidRPr="00B64C8F" w:rsidRDefault="00306C91" w:rsidP="007B1CFF">
      <w:pPr>
        <w:pStyle w:val="Default"/>
        <w:rPr>
          <w:rFonts w:asciiTheme="minorHAnsi" w:hAnsiTheme="minorHAnsi" w:cstheme="minorHAnsi"/>
          <w:color w:val="auto"/>
          <w:sz w:val="28"/>
          <w:szCs w:val="28"/>
        </w:rPr>
      </w:pPr>
    </w:p>
    <w:p w14:paraId="24AF58A3" w14:textId="77777777" w:rsidR="00306C91" w:rsidRPr="00C8523E" w:rsidRDefault="00306C91" w:rsidP="00306C91">
      <w:pPr>
        <w:pStyle w:val="ListParagraph"/>
        <w:numPr>
          <w:ilvl w:val="0"/>
          <w:numId w:val="17"/>
        </w:numPr>
        <w:rPr>
          <w:rFonts w:cstheme="minorHAnsi"/>
          <w:sz w:val="28"/>
          <w:szCs w:val="28"/>
        </w:rPr>
      </w:pPr>
      <w:r w:rsidRPr="00C8523E">
        <w:rPr>
          <w:rFonts w:cstheme="minorHAnsi"/>
          <w:sz w:val="28"/>
          <w:szCs w:val="28"/>
        </w:rPr>
        <w:t>If the first-tier test is negative, no further testing is indicated and there is no laboratory evidence of Lyme disease. Providers should note that negative results may occur in recently infected patients (i.e. &lt;/= 14 days) and if Lyme disease is suspected, then repeat testing in 7-14 days is recommended.</w:t>
      </w:r>
    </w:p>
    <w:p w14:paraId="75E83995" w14:textId="3A0B102F" w:rsidR="00306C91" w:rsidRPr="00C8523E" w:rsidRDefault="00306C91" w:rsidP="00306C91">
      <w:pPr>
        <w:pStyle w:val="ListParagraph"/>
        <w:numPr>
          <w:ilvl w:val="0"/>
          <w:numId w:val="17"/>
        </w:numPr>
        <w:rPr>
          <w:rFonts w:cstheme="minorHAnsi"/>
          <w:sz w:val="28"/>
          <w:szCs w:val="28"/>
        </w:rPr>
      </w:pPr>
      <w:r w:rsidRPr="00C8523E">
        <w:rPr>
          <w:rFonts w:cstheme="minorHAnsi"/>
          <w:sz w:val="28"/>
          <w:szCs w:val="28"/>
        </w:rPr>
        <w:t xml:space="preserve">If the first-tier test is total Ig immunoassay </w:t>
      </w:r>
      <w:r w:rsidR="00981DA1">
        <w:rPr>
          <w:rFonts w:cstheme="minorHAnsi"/>
          <w:sz w:val="28"/>
          <w:szCs w:val="28"/>
        </w:rPr>
        <w:t xml:space="preserve">and </w:t>
      </w:r>
      <w:r w:rsidRPr="00C8523E">
        <w:rPr>
          <w:rFonts w:cstheme="minorHAnsi"/>
          <w:sz w:val="28"/>
          <w:szCs w:val="28"/>
        </w:rPr>
        <w:t>is positive/equivocal and the second tier:</w:t>
      </w:r>
    </w:p>
    <w:p w14:paraId="6E7F85B0" w14:textId="2E080C74" w:rsidR="008A2E22" w:rsidRDefault="00717059" w:rsidP="008A2E22">
      <w:pPr>
        <w:pStyle w:val="ListParagraph"/>
        <w:numPr>
          <w:ilvl w:val="1"/>
          <w:numId w:val="17"/>
        </w:numPr>
        <w:rPr>
          <w:rFonts w:cstheme="minorHAnsi"/>
          <w:sz w:val="28"/>
          <w:szCs w:val="28"/>
        </w:rPr>
      </w:pPr>
      <w:r>
        <w:rPr>
          <w:rFonts w:cstheme="minorHAnsi"/>
          <w:sz w:val="28"/>
          <w:szCs w:val="28"/>
        </w:rPr>
        <w:t>I</w:t>
      </w:r>
      <w:r w:rsidR="008A2E22" w:rsidRPr="00EA4EEA">
        <w:rPr>
          <w:rFonts w:cstheme="minorHAnsi"/>
          <w:sz w:val="28"/>
          <w:szCs w:val="28"/>
        </w:rPr>
        <w:t xml:space="preserve">mmunoassay </w:t>
      </w:r>
      <w:r w:rsidR="008A2E22">
        <w:rPr>
          <w:rFonts w:cstheme="minorHAnsi"/>
          <w:sz w:val="28"/>
          <w:szCs w:val="28"/>
        </w:rPr>
        <w:t xml:space="preserve">is positive </w:t>
      </w:r>
      <w:r w:rsidR="008A2E22" w:rsidRPr="00EA4EEA">
        <w:rPr>
          <w:rFonts w:cstheme="minorHAnsi"/>
          <w:sz w:val="28"/>
          <w:szCs w:val="28"/>
        </w:rPr>
        <w:t>for Ig</w:t>
      </w:r>
      <w:r w:rsidR="008A2E22">
        <w:rPr>
          <w:rFonts w:cstheme="minorHAnsi"/>
          <w:sz w:val="28"/>
          <w:szCs w:val="28"/>
        </w:rPr>
        <w:t>G but negative IgM</w:t>
      </w:r>
      <w:r w:rsidR="00DD2C05">
        <w:rPr>
          <w:rFonts w:cstheme="minorHAnsi"/>
          <w:sz w:val="28"/>
          <w:szCs w:val="28"/>
        </w:rPr>
        <w:t>,</w:t>
      </w:r>
      <w:r w:rsidR="008A2E22">
        <w:rPr>
          <w:rFonts w:cstheme="minorHAnsi"/>
          <w:sz w:val="28"/>
          <w:szCs w:val="28"/>
        </w:rPr>
        <w:t xml:space="preserve"> results </w:t>
      </w:r>
      <w:r w:rsidR="00DD2C05">
        <w:rPr>
          <w:rFonts w:cstheme="minorHAnsi"/>
          <w:sz w:val="28"/>
          <w:szCs w:val="28"/>
        </w:rPr>
        <w:t xml:space="preserve">are </w:t>
      </w:r>
      <w:r w:rsidR="008A2E22">
        <w:rPr>
          <w:rFonts w:cstheme="minorHAnsi"/>
          <w:sz w:val="28"/>
          <w:szCs w:val="28"/>
        </w:rPr>
        <w:t xml:space="preserve">consistent with </w:t>
      </w:r>
      <w:r w:rsidR="008A2E22" w:rsidRPr="00AD55AD">
        <w:rPr>
          <w:rFonts w:cstheme="minorHAnsi"/>
          <w:i/>
          <w:iCs/>
          <w:sz w:val="28"/>
          <w:szCs w:val="28"/>
        </w:rPr>
        <w:t xml:space="preserve">B. </w:t>
      </w:r>
      <w:r w:rsidR="00505781" w:rsidRPr="00AD55AD">
        <w:rPr>
          <w:rFonts w:cstheme="minorHAnsi"/>
          <w:i/>
          <w:iCs/>
          <w:sz w:val="28"/>
          <w:szCs w:val="28"/>
        </w:rPr>
        <w:t>b</w:t>
      </w:r>
      <w:r w:rsidR="008A2E22" w:rsidRPr="00AD55AD">
        <w:rPr>
          <w:rFonts w:cstheme="minorHAnsi"/>
          <w:i/>
          <w:iCs/>
          <w:sz w:val="28"/>
          <w:szCs w:val="28"/>
        </w:rPr>
        <w:t>urgdorferi</w:t>
      </w:r>
      <w:r w:rsidR="008A2E22">
        <w:rPr>
          <w:rFonts w:cstheme="minorHAnsi"/>
          <w:sz w:val="28"/>
          <w:szCs w:val="28"/>
        </w:rPr>
        <w:t xml:space="preserve"> infection (Lyme disease) in recent or remote past. </w:t>
      </w:r>
      <w:r w:rsidR="008A2E22">
        <w:t xml:space="preserve"> </w:t>
      </w:r>
      <w:r w:rsidR="008A2E22" w:rsidRPr="00B64C8F">
        <w:rPr>
          <w:rFonts w:cstheme="minorHAnsi"/>
          <w:sz w:val="28"/>
          <w:szCs w:val="28"/>
        </w:rPr>
        <w:t>IgG-class antibodies may remain detectable for months to years following resolution of infection.</w:t>
      </w:r>
      <w:r w:rsidR="0088552B">
        <w:rPr>
          <w:rFonts w:cstheme="minorHAnsi"/>
          <w:sz w:val="28"/>
          <w:szCs w:val="28"/>
        </w:rPr>
        <w:t xml:space="preserve"> </w:t>
      </w:r>
    </w:p>
    <w:p w14:paraId="57931C65" w14:textId="5C46AC1A" w:rsidR="008A2E22" w:rsidRDefault="00717059" w:rsidP="008A2E22">
      <w:pPr>
        <w:pStyle w:val="ListParagraph"/>
        <w:numPr>
          <w:ilvl w:val="1"/>
          <w:numId w:val="17"/>
        </w:numPr>
        <w:rPr>
          <w:rFonts w:cstheme="minorHAnsi"/>
          <w:sz w:val="28"/>
          <w:szCs w:val="28"/>
        </w:rPr>
      </w:pPr>
      <w:r>
        <w:rPr>
          <w:rFonts w:cstheme="minorHAnsi"/>
          <w:sz w:val="28"/>
          <w:szCs w:val="28"/>
        </w:rPr>
        <w:t>I</w:t>
      </w:r>
      <w:r w:rsidR="008A2E22" w:rsidRPr="00EA4EEA">
        <w:rPr>
          <w:rFonts w:cstheme="minorHAnsi"/>
          <w:sz w:val="28"/>
          <w:szCs w:val="28"/>
        </w:rPr>
        <w:t xml:space="preserve">mmunoassay </w:t>
      </w:r>
      <w:r w:rsidR="008A2E22">
        <w:rPr>
          <w:rFonts w:cstheme="minorHAnsi"/>
          <w:sz w:val="28"/>
          <w:szCs w:val="28"/>
        </w:rPr>
        <w:t xml:space="preserve">positive </w:t>
      </w:r>
      <w:r w:rsidR="008A2E22" w:rsidRPr="00EA4EEA">
        <w:rPr>
          <w:rFonts w:cstheme="minorHAnsi"/>
          <w:sz w:val="28"/>
          <w:szCs w:val="28"/>
        </w:rPr>
        <w:t>for IgM</w:t>
      </w:r>
      <w:r w:rsidR="008E798A">
        <w:rPr>
          <w:rFonts w:cstheme="minorHAnsi"/>
          <w:sz w:val="28"/>
          <w:szCs w:val="28"/>
        </w:rPr>
        <w:t xml:space="preserve"> and </w:t>
      </w:r>
      <w:r w:rsidR="008A2E22" w:rsidRPr="00EA4EEA">
        <w:rPr>
          <w:rFonts w:cstheme="minorHAnsi"/>
          <w:sz w:val="28"/>
          <w:szCs w:val="28"/>
        </w:rPr>
        <w:t>IgG</w:t>
      </w:r>
      <w:r w:rsidR="00140CDB">
        <w:rPr>
          <w:rFonts w:cstheme="minorHAnsi"/>
          <w:sz w:val="28"/>
          <w:szCs w:val="28"/>
        </w:rPr>
        <w:t>,</w:t>
      </w:r>
      <w:r w:rsidR="008A2E22">
        <w:rPr>
          <w:rFonts w:cstheme="minorHAnsi"/>
          <w:sz w:val="28"/>
          <w:szCs w:val="28"/>
        </w:rPr>
        <w:t xml:space="preserve"> results consistent with </w:t>
      </w:r>
      <w:r w:rsidR="008A2E22" w:rsidRPr="00AD55AD">
        <w:rPr>
          <w:rFonts w:cstheme="minorHAnsi"/>
          <w:i/>
          <w:iCs/>
          <w:sz w:val="28"/>
          <w:szCs w:val="28"/>
        </w:rPr>
        <w:t xml:space="preserve">B. </w:t>
      </w:r>
      <w:r w:rsidR="00126739">
        <w:rPr>
          <w:rFonts w:cstheme="minorHAnsi"/>
          <w:i/>
          <w:iCs/>
          <w:sz w:val="28"/>
          <w:szCs w:val="28"/>
        </w:rPr>
        <w:t>b</w:t>
      </w:r>
      <w:r w:rsidR="008A2E22" w:rsidRPr="00AD55AD">
        <w:rPr>
          <w:rFonts w:cstheme="minorHAnsi"/>
          <w:i/>
          <w:iCs/>
          <w:sz w:val="28"/>
          <w:szCs w:val="28"/>
        </w:rPr>
        <w:t>urgdorferi</w:t>
      </w:r>
      <w:r w:rsidR="008A2E22">
        <w:rPr>
          <w:rFonts w:cstheme="minorHAnsi"/>
          <w:sz w:val="28"/>
          <w:szCs w:val="28"/>
        </w:rPr>
        <w:t xml:space="preserve"> infection (Lyme disease) in recent or remote past. </w:t>
      </w:r>
    </w:p>
    <w:p w14:paraId="3F023F9C" w14:textId="2099856E" w:rsidR="008E798A" w:rsidRDefault="00BF4812" w:rsidP="00BF4812">
      <w:pPr>
        <w:pStyle w:val="ListParagraph"/>
        <w:numPr>
          <w:ilvl w:val="1"/>
          <w:numId w:val="17"/>
        </w:numPr>
        <w:rPr>
          <w:rFonts w:cstheme="minorHAnsi"/>
          <w:sz w:val="28"/>
          <w:szCs w:val="28"/>
        </w:rPr>
      </w:pPr>
      <w:r>
        <w:rPr>
          <w:rFonts w:cstheme="minorHAnsi"/>
          <w:sz w:val="28"/>
          <w:szCs w:val="28"/>
        </w:rPr>
        <w:lastRenderedPageBreak/>
        <w:t>I</w:t>
      </w:r>
      <w:r w:rsidRPr="00EA4EEA">
        <w:rPr>
          <w:rFonts w:cstheme="minorHAnsi"/>
          <w:sz w:val="28"/>
          <w:szCs w:val="28"/>
        </w:rPr>
        <w:t xml:space="preserve">mmunoassay </w:t>
      </w:r>
      <w:r>
        <w:rPr>
          <w:rFonts w:cstheme="minorHAnsi"/>
          <w:sz w:val="28"/>
          <w:szCs w:val="28"/>
        </w:rPr>
        <w:t xml:space="preserve">is positive </w:t>
      </w:r>
      <w:r w:rsidRPr="00EA4EEA">
        <w:rPr>
          <w:rFonts w:cstheme="minorHAnsi"/>
          <w:sz w:val="28"/>
          <w:szCs w:val="28"/>
        </w:rPr>
        <w:t>for IgM</w:t>
      </w:r>
      <w:r>
        <w:rPr>
          <w:rFonts w:cstheme="minorHAnsi"/>
          <w:sz w:val="28"/>
          <w:szCs w:val="28"/>
        </w:rPr>
        <w:t xml:space="preserve"> but negative IgG</w:t>
      </w:r>
      <w:r w:rsidR="00140CDB">
        <w:rPr>
          <w:rFonts w:cstheme="minorHAnsi"/>
          <w:sz w:val="28"/>
          <w:szCs w:val="28"/>
        </w:rPr>
        <w:t>,</w:t>
      </w:r>
      <w:r>
        <w:rPr>
          <w:rFonts w:cstheme="minorHAnsi"/>
          <w:sz w:val="28"/>
          <w:szCs w:val="28"/>
        </w:rPr>
        <w:t xml:space="preserve"> results consistent with acute or recent infectious of </w:t>
      </w:r>
      <w:r w:rsidRPr="00AD55AD">
        <w:rPr>
          <w:rFonts w:cstheme="minorHAnsi"/>
          <w:i/>
          <w:iCs/>
          <w:sz w:val="28"/>
          <w:szCs w:val="28"/>
        </w:rPr>
        <w:t xml:space="preserve">B. </w:t>
      </w:r>
      <w:r w:rsidR="00126739" w:rsidRPr="00AD55AD">
        <w:rPr>
          <w:rFonts w:cstheme="minorHAnsi"/>
          <w:i/>
          <w:iCs/>
          <w:sz w:val="28"/>
          <w:szCs w:val="28"/>
        </w:rPr>
        <w:t>b</w:t>
      </w:r>
      <w:r w:rsidRPr="00AD55AD">
        <w:rPr>
          <w:rFonts w:cstheme="minorHAnsi"/>
          <w:i/>
          <w:iCs/>
          <w:sz w:val="28"/>
          <w:szCs w:val="28"/>
        </w:rPr>
        <w:t>urgdorferi</w:t>
      </w:r>
      <w:r>
        <w:rPr>
          <w:rFonts w:cstheme="minorHAnsi"/>
          <w:sz w:val="28"/>
          <w:szCs w:val="28"/>
        </w:rPr>
        <w:t xml:space="preserve"> (Lyme disease). </w:t>
      </w:r>
    </w:p>
    <w:p w14:paraId="4603C9F4" w14:textId="43661A0D" w:rsidR="00BF4812" w:rsidRPr="008E798A" w:rsidRDefault="00BF4812" w:rsidP="00BC4284">
      <w:pPr>
        <w:pStyle w:val="ListParagraph"/>
        <w:numPr>
          <w:ilvl w:val="2"/>
          <w:numId w:val="17"/>
        </w:numPr>
        <w:rPr>
          <w:rFonts w:cstheme="minorHAnsi"/>
          <w:sz w:val="28"/>
          <w:szCs w:val="28"/>
        </w:rPr>
      </w:pPr>
      <w:r w:rsidRPr="00EA4EEA">
        <w:rPr>
          <w:sz w:val="28"/>
          <w:szCs w:val="28"/>
        </w:rPr>
        <w:t>In untreated patients who have been sick for more than 30 days, positive IgM results should be interpreted with caution if IgG results are negative. Consider testing a new specimen collected in 7–14 days to demonstrate seroconversion.</w:t>
      </w:r>
    </w:p>
    <w:p w14:paraId="0778B917" w14:textId="77777777" w:rsidR="008E798A" w:rsidRPr="00C8523E" w:rsidRDefault="008E798A" w:rsidP="008E798A">
      <w:pPr>
        <w:pStyle w:val="ListParagraph"/>
        <w:numPr>
          <w:ilvl w:val="1"/>
          <w:numId w:val="17"/>
        </w:numPr>
        <w:rPr>
          <w:rFonts w:cstheme="minorHAnsi"/>
          <w:sz w:val="28"/>
          <w:szCs w:val="28"/>
        </w:rPr>
      </w:pPr>
      <w:r w:rsidRPr="00EA4EEA">
        <w:rPr>
          <w:rFonts w:cstheme="minorHAnsi"/>
          <w:sz w:val="28"/>
          <w:szCs w:val="28"/>
        </w:rPr>
        <w:t>If both tiers are equivocal consider repeat testing in 7–14 days if clinically warranted.</w:t>
      </w:r>
    </w:p>
    <w:p w14:paraId="57ABF12A" w14:textId="77777777" w:rsidR="00C8523E" w:rsidRPr="00BC4284" w:rsidRDefault="0041120C" w:rsidP="00FD7117">
      <w:pPr>
        <w:rPr>
          <w:rFonts w:cstheme="minorHAnsi"/>
          <w:sz w:val="28"/>
          <w:szCs w:val="28"/>
        </w:rPr>
      </w:pPr>
      <w:r w:rsidRPr="00BC4284">
        <w:rPr>
          <w:rFonts w:cstheme="minorHAnsi"/>
          <w:sz w:val="28"/>
          <w:szCs w:val="28"/>
        </w:rPr>
        <w:t xml:space="preserve">Although MTTT is recommended to be performed in sequence, some approved platforms can perform both tests </w:t>
      </w:r>
      <w:r w:rsidR="00C8523E" w:rsidRPr="00BC4284">
        <w:rPr>
          <w:rFonts w:cstheme="minorHAnsi"/>
          <w:sz w:val="28"/>
          <w:szCs w:val="28"/>
        </w:rPr>
        <w:t>concurrently.</w:t>
      </w:r>
    </w:p>
    <w:p w14:paraId="5C74AD6D" w14:textId="77777777" w:rsidR="00C8523E" w:rsidRDefault="00C8523E" w:rsidP="00C8523E">
      <w:pPr>
        <w:pStyle w:val="ListParagraph"/>
        <w:numPr>
          <w:ilvl w:val="1"/>
          <w:numId w:val="17"/>
        </w:numPr>
        <w:rPr>
          <w:rFonts w:cstheme="minorHAnsi"/>
          <w:sz w:val="28"/>
          <w:szCs w:val="28"/>
        </w:rPr>
      </w:pPr>
      <w:r w:rsidRPr="00B64C8F">
        <w:rPr>
          <w:rFonts w:cstheme="minorHAnsi"/>
          <w:sz w:val="28"/>
          <w:szCs w:val="28"/>
        </w:rPr>
        <w:t xml:space="preserve">Timing of infection (acute/recent vs. past) cannot be determined by these assays. Clinical correlation is required. </w:t>
      </w:r>
    </w:p>
    <w:p w14:paraId="4217E434" w14:textId="77777777" w:rsidR="00C8523E" w:rsidRDefault="00C8523E" w:rsidP="00C8523E">
      <w:pPr>
        <w:pStyle w:val="ListParagraph"/>
        <w:numPr>
          <w:ilvl w:val="1"/>
          <w:numId w:val="17"/>
        </w:numPr>
        <w:rPr>
          <w:rFonts w:cstheme="minorHAnsi"/>
          <w:sz w:val="28"/>
          <w:szCs w:val="28"/>
        </w:rPr>
      </w:pPr>
      <w:r w:rsidRPr="00B64C8F">
        <w:rPr>
          <w:rFonts w:cstheme="minorHAnsi"/>
          <w:sz w:val="28"/>
          <w:szCs w:val="28"/>
        </w:rPr>
        <w:t xml:space="preserve">Results should not be used to monitor or establish adequate response to therapy. Response to therapy is confirmed through resolution of clinical symptoms; additional laboratory testing should not be performed. </w:t>
      </w:r>
    </w:p>
    <w:p w14:paraId="1127779E" w14:textId="77777777" w:rsidR="00306C91" w:rsidRDefault="00306C91" w:rsidP="007B1CFF">
      <w:pPr>
        <w:pStyle w:val="Default"/>
        <w:rPr>
          <w:rFonts w:cstheme="minorHAnsi"/>
          <w:color w:val="auto"/>
          <w:sz w:val="28"/>
          <w:szCs w:val="28"/>
        </w:rPr>
      </w:pPr>
    </w:p>
    <w:p w14:paraId="7201F336" w14:textId="77777777" w:rsidR="00BC4284" w:rsidRDefault="00BC4284" w:rsidP="00981DA1">
      <w:pPr>
        <w:spacing w:after="0"/>
        <w:rPr>
          <w:b/>
          <w:bCs/>
          <w:color w:val="0070C0"/>
          <w:sz w:val="28"/>
          <w:szCs w:val="28"/>
        </w:rPr>
      </w:pPr>
    </w:p>
    <w:p w14:paraId="6593BE63" w14:textId="35FACFC8" w:rsidR="009E7409" w:rsidRPr="00981DA1" w:rsidRDefault="009E7409" w:rsidP="00981DA1">
      <w:pPr>
        <w:spacing w:after="0"/>
        <w:rPr>
          <w:b/>
          <w:bCs/>
          <w:color w:val="0070C0"/>
          <w:sz w:val="28"/>
          <w:szCs w:val="28"/>
        </w:rPr>
      </w:pPr>
      <w:r w:rsidRPr="00981DA1">
        <w:rPr>
          <w:b/>
          <w:bCs/>
          <w:color w:val="0070C0"/>
          <w:sz w:val="28"/>
          <w:szCs w:val="28"/>
        </w:rPr>
        <w:t xml:space="preserve">Are other diagnostic testing methods </w:t>
      </w:r>
      <w:r w:rsidR="00046F01" w:rsidRPr="00981DA1">
        <w:rPr>
          <w:b/>
          <w:bCs/>
          <w:color w:val="0070C0"/>
          <w:sz w:val="28"/>
          <w:szCs w:val="28"/>
        </w:rPr>
        <w:t>available?</w:t>
      </w:r>
    </w:p>
    <w:p w14:paraId="47A37A96" w14:textId="6F3576A9" w:rsidR="00046F01" w:rsidRDefault="00046F01" w:rsidP="007B1CFF">
      <w:pPr>
        <w:pStyle w:val="Default"/>
        <w:rPr>
          <w:rFonts w:asciiTheme="minorHAnsi" w:hAnsiTheme="minorHAnsi" w:cstheme="minorHAnsi"/>
          <w:color w:val="auto"/>
          <w:sz w:val="28"/>
          <w:szCs w:val="28"/>
        </w:rPr>
      </w:pPr>
      <w:r>
        <w:rPr>
          <w:rFonts w:asciiTheme="minorHAnsi" w:hAnsiTheme="minorHAnsi" w:cstheme="minorHAnsi"/>
          <w:color w:val="auto"/>
          <w:sz w:val="28"/>
          <w:szCs w:val="28"/>
        </w:rPr>
        <w:t xml:space="preserve">Other diagnostic methods are available; however, </w:t>
      </w:r>
      <w:r w:rsidR="009740DD">
        <w:rPr>
          <w:rFonts w:asciiTheme="minorHAnsi" w:hAnsiTheme="minorHAnsi" w:cstheme="minorHAnsi"/>
          <w:color w:val="auto"/>
          <w:sz w:val="28"/>
          <w:szCs w:val="28"/>
        </w:rPr>
        <w:t>the bacteria that cause Lyme disease are only transiently present in the bloodstream, making culture and PCR</w:t>
      </w:r>
      <w:r w:rsidR="00CD291C">
        <w:rPr>
          <w:rFonts w:asciiTheme="minorHAnsi" w:hAnsiTheme="minorHAnsi" w:cstheme="minorHAnsi"/>
          <w:color w:val="auto"/>
          <w:sz w:val="28"/>
          <w:szCs w:val="28"/>
        </w:rPr>
        <w:t xml:space="preserve"> less sensitive. Therefore, most diagnostic tests for Lyme disease </w:t>
      </w:r>
      <w:r w:rsidR="00005C26">
        <w:rPr>
          <w:rFonts w:asciiTheme="minorHAnsi" w:hAnsiTheme="minorHAnsi" w:cstheme="minorHAnsi"/>
          <w:color w:val="auto"/>
          <w:sz w:val="28"/>
          <w:szCs w:val="28"/>
        </w:rPr>
        <w:t xml:space="preserve">rely on a patient’s antibody response. </w:t>
      </w:r>
      <w:r w:rsidR="00F61211">
        <w:rPr>
          <w:rFonts w:asciiTheme="minorHAnsi" w:hAnsiTheme="minorHAnsi" w:cstheme="minorHAnsi"/>
          <w:color w:val="auto"/>
          <w:sz w:val="28"/>
          <w:szCs w:val="28"/>
        </w:rPr>
        <w:t xml:space="preserve">Additional testing methods include: </w:t>
      </w:r>
    </w:p>
    <w:p w14:paraId="08A065DB" w14:textId="77777777" w:rsidR="00030DFC" w:rsidRPr="007505F5" w:rsidRDefault="00030DFC" w:rsidP="002D12BC">
      <w:pPr>
        <w:pStyle w:val="ListParagraph"/>
        <w:numPr>
          <w:ilvl w:val="0"/>
          <w:numId w:val="8"/>
        </w:numPr>
        <w:spacing w:beforeAutospacing="1" w:after="0" w:afterAutospacing="1" w:line="240" w:lineRule="auto"/>
        <w:ind w:left="720"/>
        <w:textAlignment w:val="baseline"/>
        <w:rPr>
          <w:rFonts w:eastAsia="Times New Roman" w:cstheme="minorHAnsi"/>
          <w:color w:val="000E14"/>
          <w:kern w:val="0"/>
          <w:sz w:val="28"/>
          <w:szCs w:val="28"/>
          <w14:ligatures w14:val="none"/>
        </w:rPr>
      </w:pPr>
      <w:r w:rsidRPr="007505F5">
        <w:rPr>
          <w:rFonts w:eastAsia="Times New Roman" w:cstheme="minorHAnsi"/>
          <w:color w:val="000E14"/>
          <w:kern w:val="0"/>
          <w:sz w:val="28"/>
          <w:szCs w:val="28"/>
          <w14:ligatures w14:val="none"/>
        </w:rPr>
        <w:t>Nucleic acid amplification test (NAAT) for </w:t>
      </w:r>
      <w:r w:rsidRPr="007505F5">
        <w:rPr>
          <w:rFonts w:eastAsia="Times New Roman" w:cstheme="minorHAnsi"/>
          <w:i/>
          <w:iCs/>
          <w:color w:val="000E14"/>
          <w:kern w:val="0"/>
          <w:sz w:val="28"/>
          <w:szCs w:val="28"/>
          <w:bdr w:val="none" w:sz="0" w:space="0" w:color="auto" w:frame="1"/>
          <w14:ligatures w14:val="none"/>
        </w:rPr>
        <w:t>B. burgdorferi</w:t>
      </w:r>
      <w:r w:rsidRPr="007505F5">
        <w:rPr>
          <w:rFonts w:eastAsia="Times New Roman" w:cstheme="minorHAnsi"/>
          <w:color w:val="000E14"/>
          <w:kern w:val="0"/>
          <w:sz w:val="28"/>
          <w:szCs w:val="28"/>
          <w14:ligatures w14:val="none"/>
        </w:rPr>
        <w:t> or </w:t>
      </w:r>
      <w:r w:rsidRPr="007505F5">
        <w:rPr>
          <w:rFonts w:eastAsia="Times New Roman" w:cstheme="minorHAnsi"/>
          <w:i/>
          <w:iCs/>
          <w:color w:val="000E14"/>
          <w:kern w:val="0"/>
          <w:sz w:val="28"/>
          <w:szCs w:val="28"/>
          <w:bdr w:val="none" w:sz="0" w:space="0" w:color="auto" w:frame="1"/>
          <w14:ligatures w14:val="none"/>
        </w:rPr>
        <w:t>B. mayonii</w:t>
      </w:r>
      <w:r w:rsidRPr="007505F5">
        <w:rPr>
          <w:rFonts w:eastAsia="Times New Roman" w:cstheme="minorHAnsi"/>
          <w:color w:val="000E14"/>
          <w:kern w:val="0"/>
          <w:sz w:val="28"/>
          <w:szCs w:val="28"/>
          <w14:ligatures w14:val="none"/>
        </w:rPr>
        <w:t>.</w:t>
      </w:r>
    </w:p>
    <w:p w14:paraId="0C702D7F" w14:textId="77777777" w:rsidR="00030DFC" w:rsidRPr="007505F5" w:rsidRDefault="00030DFC" w:rsidP="002D12BC">
      <w:pPr>
        <w:pStyle w:val="ListParagraph"/>
        <w:numPr>
          <w:ilvl w:val="0"/>
          <w:numId w:val="8"/>
        </w:numPr>
        <w:spacing w:beforeAutospacing="1" w:after="0" w:afterAutospacing="1" w:line="240" w:lineRule="auto"/>
        <w:ind w:left="720"/>
        <w:textAlignment w:val="baseline"/>
        <w:rPr>
          <w:rFonts w:eastAsia="Times New Roman" w:cstheme="minorHAnsi"/>
          <w:color w:val="000E14"/>
          <w:kern w:val="0"/>
          <w:sz w:val="28"/>
          <w:szCs w:val="28"/>
          <w14:ligatures w14:val="none"/>
        </w:rPr>
      </w:pPr>
      <w:r w:rsidRPr="007505F5">
        <w:rPr>
          <w:rFonts w:eastAsia="Times New Roman" w:cstheme="minorHAnsi"/>
          <w:color w:val="000E14"/>
          <w:kern w:val="0"/>
          <w:sz w:val="28"/>
          <w:szCs w:val="28"/>
          <w14:ligatures w14:val="none"/>
        </w:rPr>
        <w:t>Immunohistochemical assay (IHC) for detection of </w:t>
      </w:r>
      <w:r w:rsidRPr="007505F5">
        <w:rPr>
          <w:rFonts w:eastAsia="Times New Roman" w:cstheme="minorHAnsi"/>
          <w:i/>
          <w:iCs/>
          <w:color w:val="000E14"/>
          <w:kern w:val="0"/>
          <w:sz w:val="28"/>
          <w:szCs w:val="28"/>
          <w:bdr w:val="none" w:sz="0" w:space="0" w:color="auto" w:frame="1"/>
          <w14:ligatures w14:val="none"/>
        </w:rPr>
        <w:t>B. burgdorferi</w:t>
      </w:r>
      <w:r w:rsidRPr="007505F5">
        <w:rPr>
          <w:rFonts w:eastAsia="Times New Roman" w:cstheme="minorHAnsi"/>
          <w:color w:val="000E14"/>
          <w:kern w:val="0"/>
          <w:sz w:val="28"/>
          <w:szCs w:val="28"/>
          <w14:ligatures w14:val="none"/>
        </w:rPr>
        <w:t> group-specific antigens.</w:t>
      </w:r>
    </w:p>
    <w:p w14:paraId="2E386B5A" w14:textId="2F98A77A" w:rsidR="00CC4280" w:rsidRPr="00CC4280" w:rsidRDefault="00030DFC" w:rsidP="00CC4280">
      <w:pPr>
        <w:pStyle w:val="ListParagraph"/>
        <w:numPr>
          <w:ilvl w:val="0"/>
          <w:numId w:val="8"/>
        </w:numPr>
        <w:spacing w:beforeAutospacing="1" w:after="0" w:afterAutospacing="1" w:line="240" w:lineRule="auto"/>
        <w:ind w:left="720"/>
        <w:textAlignment w:val="baseline"/>
        <w:rPr>
          <w:rFonts w:eastAsia="Times New Roman" w:cstheme="minorHAnsi"/>
          <w:color w:val="000E14"/>
          <w:kern w:val="0"/>
          <w:sz w:val="28"/>
          <w:szCs w:val="28"/>
          <w14:ligatures w14:val="none"/>
        </w:rPr>
      </w:pPr>
      <w:r w:rsidRPr="007505F5">
        <w:rPr>
          <w:rFonts w:eastAsia="Times New Roman" w:cstheme="minorHAnsi"/>
          <w:color w:val="000E14"/>
          <w:kern w:val="0"/>
          <w:sz w:val="28"/>
          <w:szCs w:val="28"/>
          <w14:ligatures w14:val="none"/>
        </w:rPr>
        <w:t>Isolation of </w:t>
      </w:r>
      <w:r w:rsidRPr="007505F5">
        <w:rPr>
          <w:rFonts w:eastAsia="Times New Roman" w:cstheme="minorHAnsi"/>
          <w:i/>
          <w:iCs/>
          <w:color w:val="000E14"/>
          <w:kern w:val="0"/>
          <w:sz w:val="28"/>
          <w:szCs w:val="28"/>
          <w:bdr w:val="none" w:sz="0" w:space="0" w:color="auto" w:frame="1"/>
          <w14:ligatures w14:val="none"/>
        </w:rPr>
        <w:t>B. burgdorferi</w:t>
      </w:r>
      <w:r w:rsidRPr="007505F5">
        <w:rPr>
          <w:rFonts w:eastAsia="Times New Roman" w:cstheme="minorHAnsi"/>
          <w:color w:val="000E14"/>
          <w:kern w:val="0"/>
          <w:sz w:val="28"/>
          <w:szCs w:val="28"/>
          <w14:ligatures w14:val="none"/>
        </w:rPr>
        <w:t> or </w:t>
      </w:r>
      <w:r w:rsidRPr="007505F5">
        <w:rPr>
          <w:rFonts w:eastAsia="Times New Roman" w:cstheme="minorHAnsi"/>
          <w:i/>
          <w:iCs/>
          <w:color w:val="000E14"/>
          <w:kern w:val="0"/>
          <w:sz w:val="28"/>
          <w:szCs w:val="28"/>
          <w:bdr w:val="none" w:sz="0" w:space="0" w:color="auto" w:frame="1"/>
          <w14:ligatures w14:val="none"/>
        </w:rPr>
        <w:t>B. mayonii</w:t>
      </w:r>
      <w:r w:rsidRPr="007505F5">
        <w:rPr>
          <w:rFonts w:eastAsia="Times New Roman" w:cstheme="minorHAnsi"/>
          <w:color w:val="000E14"/>
          <w:kern w:val="0"/>
          <w:sz w:val="28"/>
          <w:szCs w:val="28"/>
          <w14:ligatures w14:val="none"/>
        </w:rPr>
        <w:t> in culture.</w:t>
      </w:r>
    </w:p>
    <w:p w14:paraId="71D8B8A7" w14:textId="18F86192" w:rsidR="001336B7" w:rsidRDefault="001336B7" w:rsidP="00981DA1">
      <w:pPr>
        <w:spacing w:after="0"/>
        <w:rPr>
          <w:rFonts w:cstheme="minorHAnsi"/>
          <w:b/>
          <w:bCs/>
          <w:color w:val="0070C0"/>
          <w:sz w:val="28"/>
          <w:szCs w:val="28"/>
        </w:rPr>
      </w:pPr>
      <w:r>
        <w:rPr>
          <w:rFonts w:cstheme="minorHAnsi"/>
          <w:b/>
          <w:bCs/>
          <w:color w:val="0070C0"/>
          <w:sz w:val="28"/>
          <w:szCs w:val="28"/>
        </w:rPr>
        <w:t xml:space="preserve">What exposure and </w:t>
      </w:r>
      <w:r w:rsidR="005E6807">
        <w:rPr>
          <w:rFonts w:cstheme="minorHAnsi"/>
          <w:b/>
          <w:bCs/>
          <w:color w:val="0070C0"/>
          <w:sz w:val="28"/>
          <w:szCs w:val="28"/>
        </w:rPr>
        <w:t xml:space="preserve">the </w:t>
      </w:r>
      <w:r>
        <w:rPr>
          <w:rFonts w:cstheme="minorHAnsi"/>
          <w:b/>
          <w:bCs/>
          <w:color w:val="0070C0"/>
          <w:sz w:val="28"/>
          <w:szCs w:val="28"/>
        </w:rPr>
        <w:t xml:space="preserve">travel </w:t>
      </w:r>
      <w:r w:rsidR="00CC51E9">
        <w:rPr>
          <w:rFonts w:cstheme="minorHAnsi"/>
          <w:b/>
          <w:bCs/>
          <w:color w:val="0070C0"/>
          <w:sz w:val="28"/>
          <w:szCs w:val="28"/>
        </w:rPr>
        <w:t>h</w:t>
      </w:r>
      <w:r>
        <w:rPr>
          <w:rFonts w:cstheme="minorHAnsi"/>
          <w:b/>
          <w:bCs/>
          <w:color w:val="0070C0"/>
          <w:sz w:val="28"/>
          <w:szCs w:val="28"/>
        </w:rPr>
        <w:t xml:space="preserve">istory </w:t>
      </w:r>
      <w:r w:rsidR="0012761B">
        <w:rPr>
          <w:rFonts w:cstheme="minorHAnsi"/>
          <w:b/>
          <w:bCs/>
          <w:color w:val="0070C0"/>
          <w:sz w:val="28"/>
          <w:szCs w:val="28"/>
        </w:rPr>
        <w:t xml:space="preserve">information should </w:t>
      </w:r>
      <w:r>
        <w:rPr>
          <w:rFonts w:cstheme="minorHAnsi"/>
          <w:b/>
          <w:bCs/>
          <w:color w:val="0070C0"/>
          <w:sz w:val="28"/>
          <w:szCs w:val="28"/>
        </w:rPr>
        <w:t>the clinician collect?</w:t>
      </w:r>
    </w:p>
    <w:p w14:paraId="69153E0A" w14:textId="6B260C21" w:rsidR="001336B7" w:rsidRPr="001336B7" w:rsidRDefault="001336B7" w:rsidP="00981DA1">
      <w:pPr>
        <w:spacing w:after="100" w:afterAutospacing="1" w:line="240" w:lineRule="auto"/>
        <w:textAlignment w:val="baseline"/>
        <w:rPr>
          <w:rFonts w:eastAsia="Times New Roman" w:cstheme="minorHAnsi"/>
          <w:color w:val="000E14"/>
          <w:kern w:val="0"/>
          <w:sz w:val="28"/>
          <w:szCs w:val="28"/>
          <w14:ligatures w14:val="none"/>
        </w:rPr>
      </w:pPr>
      <w:r w:rsidRPr="001336B7">
        <w:rPr>
          <w:rFonts w:eastAsia="Times New Roman" w:cstheme="minorHAnsi"/>
          <w:color w:val="000E14"/>
          <w:kern w:val="0"/>
          <w:sz w:val="28"/>
          <w:szCs w:val="28"/>
          <w14:ligatures w14:val="none"/>
        </w:rPr>
        <w:t>If a tick-borne disease is suspected, the clinician should ask the following:</w:t>
      </w:r>
    </w:p>
    <w:p w14:paraId="6EF9FBDE" w14:textId="1A16F200" w:rsidR="001336B7" w:rsidRPr="001336B7" w:rsidRDefault="001336B7" w:rsidP="001336B7">
      <w:pPr>
        <w:numPr>
          <w:ilvl w:val="0"/>
          <w:numId w:val="14"/>
        </w:numPr>
        <w:spacing w:before="100" w:beforeAutospacing="1" w:after="100" w:afterAutospacing="1" w:line="240" w:lineRule="auto"/>
        <w:textAlignment w:val="baseline"/>
        <w:rPr>
          <w:rFonts w:eastAsia="Times New Roman" w:cstheme="minorHAnsi"/>
          <w:color w:val="000E14"/>
          <w:kern w:val="0"/>
          <w:sz w:val="28"/>
          <w:szCs w:val="28"/>
          <w14:ligatures w14:val="none"/>
        </w:rPr>
      </w:pPr>
      <w:r w:rsidRPr="001336B7">
        <w:rPr>
          <w:rFonts w:eastAsia="Times New Roman" w:cstheme="minorHAnsi"/>
          <w:color w:val="000E14"/>
          <w:kern w:val="0"/>
          <w:sz w:val="28"/>
          <w:szCs w:val="28"/>
          <w14:ligatures w14:val="none"/>
        </w:rPr>
        <w:t xml:space="preserve">Did the patient travel </w:t>
      </w:r>
      <w:r w:rsidR="00AB41D0" w:rsidRPr="001336B7">
        <w:rPr>
          <w:rFonts w:eastAsia="Times New Roman" w:cstheme="minorHAnsi"/>
          <w:color w:val="000E14"/>
          <w:kern w:val="0"/>
          <w:sz w:val="28"/>
          <w:szCs w:val="28"/>
          <w14:ligatures w14:val="none"/>
        </w:rPr>
        <w:t>within</w:t>
      </w:r>
      <w:r w:rsidRPr="001336B7">
        <w:rPr>
          <w:rFonts w:eastAsia="Times New Roman" w:cstheme="minorHAnsi"/>
          <w:color w:val="000E14"/>
          <w:kern w:val="0"/>
          <w:sz w:val="28"/>
          <w:szCs w:val="28"/>
          <w14:ligatures w14:val="none"/>
        </w:rPr>
        <w:t xml:space="preserve"> the three months prior to symptom onset?</w:t>
      </w:r>
    </w:p>
    <w:p w14:paraId="0740659E" w14:textId="27EB73AC" w:rsidR="001336B7" w:rsidRDefault="001336B7" w:rsidP="001336B7">
      <w:pPr>
        <w:numPr>
          <w:ilvl w:val="1"/>
          <w:numId w:val="14"/>
        </w:numPr>
        <w:spacing w:after="0" w:line="240" w:lineRule="auto"/>
        <w:textAlignment w:val="baseline"/>
        <w:rPr>
          <w:rFonts w:eastAsia="Times New Roman" w:cstheme="minorHAnsi"/>
          <w:color w:val="000E14"/>
          <w:kern w:val="0"/>
          <w:sz w:val="28"/>
          <w:szCs w:val="28"/>
          <w14:ligatures w14:val="none"/>
        </w:rPr>
      </w:pPr>
      <w:r w:rsidRPr="001336B7">
        <w:rPr>
          <w:rFonts w:eastAsia="Times New Roman" w:cstheme="minorHAnsi"/>
          <w:color w:val="000E14"/>
          <w:kern w:val="0"/>
          <w:sz w:val="28"/>
          <w:szCs w:val="28"/>
          <w14:ligatures w14:val="none"/>
        </w:rPr>
        <w:t>If yes, obtain location</w:t>
      </w:r>
      <w:r w:rsidR="00D23ABF">
        <w:rPr>
          <w:rFonts w:eastAsia="Times New Roman" w:cstheme="minorHAnsi"/>
          <w:color w:val="000E14"/>
          <w:kern w:val="0"/>
          <w:sz w:val="28"/>
          <w:szCs w:val="28"/>
          <w14:ligatures w14:val="none"/>
        </w:rPr>
        <w:t xml:space="preserve"> (i.e., within Illinois, within the US – </w:t>
      </w:r>
      <w:r w:rsidR="008B45D0">
        <w:rPr>
          <w:rFonts w:eastAsia="Times New Roman" w:cstheme="minorHAnsi"/>
          <w:color w:val="000E14"/>
          <w:kern w:val="0"/>
          <w:sz w:val="28"/>
          <w:szCs w:val="28"/>
          <w14:ligatures w14:val="none"/>
        </w:rPr>
        <w:t>specified</w:t>
      </w:r>
      <w:r w:rsidR="00D23ABF">
        <w:rPr>
          <w:rFonts w:eastAsia="Times New Roman" w:cstheme="minorHAnsi"/>
          <w:color w:val="000E14"/>
          <w:kern w:val="0"/>
          <w:sz w:val="28"/>
          <w:szCs w:val="28"/>
          <w14:ligatures w14:val="none"/>
        </w:rPr>
        <w:t xml:space="preserve"> state, or outside of the US)</w:t>
      </w:r>
      <w:r w:rsidR="00D57CEB">
        <w:rPr>
          <w:rFonts w:eastAsia="Times New Roman" w:cstheme="minorHAnsi"/>
          <w:color w:val="000E14"/>
          <w:kern w:val="0"/>
          <w:sz w:val="28"/>
          <w:szCs w:val="28"/>
          <w14:ligatures w14:val="none"/>
        </w:rPr>
        <w:t xml:space="preserve"> and</w:t>
      </w:r>
      <w:r w:rsidRPr="001336B7">
        <w:rPr>
          <w:rFonts w:eastAsia="Times New Roman" w:cstheme="minorHAnsi"/>
          <w:color w:val="000E14"/>
          <w:kern w:val="0"/>
          <w:sz w:val="28"/>
          <w:szCs w:val="28"/>
          <w14:ligatures w14:val="none"/>
        </w:rPr>
        <w:t xml:space="preserve"> departure and return dates.</w:t>
      </w:r>
    </w:p>
    <w:p w14:paraId="4C871C83" w14:textId="608E9D65" w:rsidR="001336B7" w:rsidRPr="001336B7" w:rsidRDefault="001336B7" w:rsidP="001336B7">
      <w:pPr>
        <w:numPr>
          <w:ilvl w:val="0"/>
          <w:numId w:val="14"/>
        </w:numPr>
        <w:spacing w:before="100" w:beforeAutospacing="1" w:after="100" w:afterAutospacing="1" w:line="240" w:lineRule="auto"/>
        <w:textAlignment w:val="baseline"/>
        <w:rPr>
          <w:rFonts w:eastAsia="Times New Roman" w:cstheme="minorHAnsi"/>
          <w:color w:val="000E14"/>
          <w:kern w:val="0"/>
          <w:sz w:val="28"/>
          <w:szCs w:val="28"/>
          <w14:ligatures w14:val="none"/>
        </w:rPr>
      </w:pPr>
      <w:r w:rsidRPr="001336B7">
        <w:rPr>
          <w:rFonts w:eastAsia="Times New Roman" w:cstheme="minorHAnsi"/>
          <w:color w:val="000E14"/>
          <w:kern w:val="0"/>
          <w:sz w:val="28"/>
          <w:szCs w:val="28"/>
          <w14:ligatures w14:val="none"/>
        </w:rPr>
        <w:lastRenderedPageBreak/>
        <w:t>Did the patient enter a tick habitat (wooded or brushy areas with leaf litter or areas with tall grass)?</w:t>
      </w:r>
    </w:p>
    <w:p w14:paraId="5103040C" w14:textId="183EA55B" w:rsidR="00CC4280" w:rsidRPr="00B205B7" w:rsidRDefault="001336B7" w:rsidP="00B205B7">
      <w:pPr>
        <w:numPr>
          <w:ilvl w:val="1"/>
          <w:numId w:val="14"/>
        </w:numPr>
        <w:spacing w:after="0" w:line="240" w:lineRule="auto"/>
        <w:textAlignment w:val="baseline"/>
        <w:rPr>
          <w:rFonts w:eastAsia="Times New Roman" w:cstheme="minorHAnsi"/>
          <w:color w:val="000E14"/>
          <w:kern w:val="0"/>
          <w:sz w:val="28"/>
          <w:szCs w:val="28"/>
          <w14:ligatures w14:val="none"/>
        </w:rPr>
      </w:pPr>
      <w:r w:rsidRPr="001336B7">
        <w:rPr>
          <w:rFonts w:eastAsia="Times New Roman" w:cstheme="minorHAnsi"/>
          <w:color w:val="000E14"/>
          <w:kern w:val="0"/>
          <w:sz w:val="28"/>
          <w:szCs w:val="28"/>
          <w14:ligatures w14:val="none"/>
        </w:rPr>
        <w:t>If yes, obtain location of tick habitat and dates the patient entered the tick habitat.</w:t>
      </w:r>
    </w:p>
    <w:p w14:paraId="0542B23A" w14:textId="78AC6A80" w:rsidR="001336B7" w:rsidRPr="001336B7" w:rsidRDefault="001336B7" w:rsidP="001336B7">
      <w:pPr>
        <w:numPr>
          <w:ilvl w:val="0"/>
          <w:numId w:val="14"/>
        </w:numPr>
        <w:spacing w:after="0" w:line="240" w:lineRule="auto"/>
        <w:textAlignment w:val="baseline"/>
        <w:rPr>
          <w:rFonts w:eastAsia="Times New Roman" w:cstheme="minorHAnsi"/>
          <w:color w:val="000E14"/>
          <w:kern w:val="0"/>
          <w:sz w:val="28"/>
          <w:szCs w:val="28"/>
          <w14:ligatures w14:val="none"/>
        </w:rPr>
      </w:pPr>
      <w:r w:rsidRPr="001336B7">
        <w:rPr>
          <w:rFonts w:eastAsia="Times New Roman" w:cstheme="minorHAnsi"/>
          <w:color w:val="000E14"/>
          <w:kern w:val="0"/>
          <w:sz w:val="28"/>
          <w:szCs w:val="28"/>
          <w14:ligatures w14:val="none"/>
        </w:rPr>
        <w:t>Does the patient have a recent history of a tick bite within the three months prior to symptom onset date?</w:t>
      </w:r>
    </w:p>
    <w:p w14:paraId="6ABC11D7" w14:textId="0AA126FE" w:rsidR="001336B7" w:rsidRDefault="001336B7" w:rsidP="001336B7">
      <w:pPr>
        <w:numPr>
          <w:ilvl w:val="1"/>
          <w:numId w:val="14"/>
        </w:numPr>
        <w:spacing w:after="0" w:line="240" w:lineRule="auto"/>
        <w:textAlignment w:val="baseline"/>
        <w:rPr>
          <w:rFonts w:eastAsia="Times New Roman" w:cstheme="minorHAnsi"/>
          <w:color w:val="000E14"/>
          <w:kern w:val="0"/>
          <w:sz w:val="28"/>
          <w:szCs w:val="28"/>
          <w14:ligatures w14:val="none"/>
        </w:rPr>
      </w:pPr>
      <w:r w:rsidRPr="001336B7">
        <w:rPr>
          <w:rFonts w:eastAsia="Times New Roman" w:cstheme="minorHAnsi"/>
          <w:color w:val="000E14"/>
          <w:kern w:val="0"/>
          <w:sz w:val="28"/>
          <w:szCs w:val="28"/>
          <w14:ligatures w14:val="none"/>
        </w:rPr>
        <w:t>If yes, obtain date of tick bite and location at time of tick bite.</w:t>
      </w:r>
    </w:p>
    <w:p w14:paraId="6BA51BFC" w14:textId="77777777" w:rsidR="00CC4280" w:rsidRPr="001336B7" w:rsidRDefault="00CC4280" w:rsidP="00CC4280">
      <w:pPr>
        <w:spacing w:after="0" w:line="240" w:lineRule="auto"/>
        <w:ind w:left="1080"/>
        <w:textAlignment w:val="baseline"/>
        <w:rPr>
          <w:rFonts w:eastAsia="Times New Roman" w:cstheme="minorHAnsi"/>
          <w:color w:val="000E14"/>
          <w:kern w:val="0"/>
          <w:sz w:val="28"/>
          <w:szCs w:val="28"/>
          <w14:ligatures w14:val="none"/>
        </w:rPr>
      </w:pPr>
    </w:p>
    <w:p w14:paraId="4C055CD7" w14:textId="77777777" w:rsidR="001336B7" w:rsidRPr="001336B7" w:rsidRDefault="001336B7" w:rsidP="001336B7">
      <w:pPr>
        <w:spacing w:after="0" w:line="240" w:lineRule="auto"/>
        <w:textAlignment w:val="baseline"/>
        <w:rPr>
          <w:rFonts w:eastAsia="Times New Roman" w:cstheme="minorHAnsi"/>
          <w:color w:val="000E14"/>
          <w:kern w:val="0"/>
          <w:sz w:val="28"/>
          <w:szCs w:val="28"/>
          <w14:ligatures w14:val="none"/>
        </w:rPr>
      </w:pPr>
      <w:r w:rsidRPr="001336B7">
        <w:rPr>
          <w:rFonts w:eastAsia="Times New Roman" w:cstheme="minorHAnsi"/>
          <w:color w:val="000E14"/>
          <w:kern w:val="0"/>
          <w:sz w:val="28"/>
          <w:szCs w:val="28"/>
          <w14:ligatures w14:val="none"/>
        </w:rPr>
        <w:t>If any of the above questions are answered no, the clinician should also document that in the medical record.</w:t>
      </w:r>
    </w:p>
    <w:p w14:paraId="3394ABB2" w14:textId="77777777" w:rsidR="001336B7" w:rsidRPr="001336B7" w:rsidRDefault="001336B7" w:rsidP="005E4D79">
      <w:pPr>
        <w:rPr>
          <w:rFonts w:cstheme="minorHAnsi"/>
          <w:b/>
          <w:bCs/>
          <w:color w:val="0070C0"/>
          <w:sz w:val="28"/>
          <w:szCs w:val="28"/>
        </w:rPr>
      </w:pPr>
    </w:p>
    <w:p w14:paraId="6A42896F" w14:textId="4B718A0D" w:rsidR="005E4D79" w:rsidRDefault="00693911" w:rsidP="00981DA1">
      <w:pPr>
        <w:spacing w:after="0"/>
        <w:rPr>
          <w:rFonts w:cstheme="minorHAnsi"/>
          <w:b/>
          <w:bCs/>
          <w:color w:val="0070C0"/>
          <w:sz w:val="28"/>
          <w:szCs w:val="28"/>
        </w:rPr>
      </w:pPr>
      <w:r>
        <w:rPr>
          <w:rFonts w:cstheme="minorHAnsi"/>
          <w:b/>
          <w:bCs/>
          <w:color w:val="0070C0"/>
          <w:sz w:val="28"/>
          <w:szCs w:val="28"/>
        </w:rPr>
        <w:t>How is Lyme disease</w:t>
      </w:r>
      <w:r w:rsidR="005E4D79" w:rsidRPr="007505F5">
        <w:rPr>
          <w:rFonts w:cstheme="minorHAnsi"/>
          <w:b/>
          <w:bCs/>
          <w:color w:val="0070C0"/>
          <w:sz w:val="28"/>
          <w:szCs w:val="28"/>
        </w:rPr>
        <w:t xml:space="preserve"> treat</w:t>
      </w:r>
      <w:r>
        <w:rPr>
          <w:rFonts w:cstheme="minorHAnsi"/>
          <w:b/>
          <w:bCs/>
          <w:color w:val="0070C0"/>
          <w:sz w:val="28"/>
          <w:szCs w:val="28"/>
        </w:rPr>
        <w:t>ed</w:t>
      </w:r>
      <w:r w:rsidR="005E4D79" w:rsidRPr="007505F5">
        <w:rPr>
          <w:rFonts w:cstheme="minorHAnsi"/>
          <w:b/>
          <w:bCs/>
          <w:color w:val="0070C0"/>
          <w:sz w:val="28"/>
          <w:szCs w:val="28"/>
        </w:rPr>
        <w:t>?</w:t>
      </w:r>
    </w:p>
    <w:p w14:paraId="0E77A093" w14:textId="77777777" w:rsidR="009F2A90" w:rsidRPr="009F2A90" w:rsidRDefault="009F2A90" w:rsidP="009F2A90">
      <w:pPr>
        <w:pStyle w:val="ListParagraph"/>
        <w:numPr>
          <w:ilvl w:val="0"/>
          <w:numId w:val="13"/>
        </w:numPr>
        <w:rPr>
          <w:rFonts w:cstheme="minorHAnsi"/>
          <w:sz w:val="28"/>
          <w:szCs w:val="28"/>
        </w:rPr>
      </w:pPr>
      <w:r w:rsidRPr="009F2A90">
        <w:rPr>
          <w:rFonts w:cstheme="minorHAnsi"/>
          <w:sz w:val="28"/>
          <w:szCs w:val="28"/>
        </w:rPr>
        <w:t xml:space="preserve">The Infectious Diseases Society of America, American Academy of Neurology and American College of Rheumatology have published </w:t>
      </w:r>
      <w:hyperlink r:id="rId22" w:history="1">
        <w:r w:rsidRPr="009F2A90">
          <w:rPr>
            <w:rStyle w:val="Hyperlink"/>
            <w:rFonts w:cstheme="minorHAnsi"/>
            <w:sz w:val="28"/>
            <w:szCs w:val="28"/>
          </w:rPr>
          <w:t>guidelines for the prevention, diagnosis, and treatment of Lyme disease</w:t>
        </w:r>
      </w:hyperlink>
      <w:r w:rsidRPr="009F2A90">
        <w:rPr>
          <w:rStyle w:val="Hyperlink"/>
          <w:rFonts w:cstheme="minorHAnsi"/>
          <w:sz w:val="28"/>
          <w:szCs w:val="28"/>
        </w:rPr>
        <w:t>.</w:t>
      </w:r>
    </w:p>
    <w:p w14:paraId="1E57D244" w14:textId="500D2C03" w:rsidR="009F2A90" w:rsidRPr="00B0701C" w:rsidRDefault="00B0701C" w:rsidP="009F2A90">
      <w:pPr>
        <w:pStyle w:val="ListParagraph"/>
        <w:numPr>
          <w:ilvl w:val="0"/>
          <w:numId w:val="13"/>
        </w:numPr>
        <w:rPr>
          <w:rStyle w:val="Hyperlink"/>
          <w:rFonts w:cstheme="minorHAnsi"/>
          <w:sz w:val="28"/>
          <w:szCs w:val="28"/>
        </w:rPr>
      </w:pPr>
      <w:r>
        <w:rPr>
          <w:rFonts w:cstheme="minorHAnsi"/>
          <w:sz w:val="28"/>
          <w:szCs w:val="28"/>
        </w:rPr>
        <w:fldChar w:fldCharType="begin"/>
      </w:r>
      <w:r>
        <w:rPr>
          <w:rFonts w:cstheme="minorHAnsi"/>
          <w:sz w:val="28"/>
          <w:szCs w:val="28"/>
        </w:rPr>
        <w:instrText>HYPERLINK "https://www.cdc.gov/lyme/resources/pdfs/lyme-pep-low-ink-p.pdf"</w:instrText>
      </w:r>
      <w:r>
        <w:rPr>
          <w:rFonts w:cstheme="minorHAnsi"/>
          <w:sz w:val="28"/>
          <w:szCs w:val="28"/>
        </w:rPr>
      </w:r>
      <w:r>
        <w:rPr>
          <w:rFonts w:cstheme="minorHAnsi"/>
          <w:sz w:val="28"/>
          <w:szCs w:val="28"/>
        </w:rPr>
        <w:fldChar w:fldCharType="separate"/>
      </w:r>
      <w:commentRangeStart w:id="7"/>
      <w:commentRangeStart w:id="8"/>
      <w:r w:rsidR="009F2A90" w:rsidRPr="00B0701C">
        <w:rPr>
          <w:rStyle w:val="Hyperlink"/>
          <w:rFonts w:cstheme="minorHAnsi"/>
          <w:sz w:val="28"/>
          <w:szCs w:val="28"/>
        </w:rPr>
        <w:t>Antimicrobial prophylaxis for the prevention of Lyme disease following a tick bite might be beneficial in certain circumstances.</w:t>
      </w:r>
      <w:commentRangeEnd w:id="7"/>
      <w:r w:rsidR="00DF2234" w:rsidRPr="00B0701C">
        <w:rPr>
          <w:rStyle w:val="Hyperlink"/>
          <w:sz w:val="16"/>
          <w:szCs w:val="16"/>
        </w:rPr>
        <w:commentReference w:id="7"/>
      </w:r>
      <w:commentRangeEnd w:id="8"/>
      <w:r w:rsidR="0011107E" w:rsidRPr="00B0701C">
        <w:rPr>
          <w:rStyle w:val="Hyperlink"/>
          <w:sz w:val="16"/>
          <w:szCs w:val="16"/>
        </w:rPr>
        <w:commentReference w:id="8"/>
      </w:r>
    </w:p>
    <w:p w14:paraId="2A2A2A49" w14:textId="5DA12EC8" w:rsidR="009F2A90" w:rsidRPr="009F2A90" w:rsidRDefault="00B0701C" w:rsidP="009F2A90">
      <w:pPr>
        <w:pStyle w:val="ListParagraph"/>
        <w:numPr>
          <w:ilvl w:val="0"/>
          <w:numId w:val="13"/>
        </w:numPr>
        <w:rPr>
          <w:rFonts w:cstheme="minorHAnsi"/>
          <w:sz w:val="28"/>
          <w:szCs w:val="28"/>
        </w:rPr>
      </w:pPr>
      <w:r>
        <w:rPr>
          <w:rFonts w:cstheme="minorHAnsi"/>
          <w:sz w:val="28"/>
          <w:szCs w:val="28"/>
        </w:rPr>
        <w:fldChar w:fldCharType="end"/>
      </w:r>
      <w:r w:rsidR="009F2A90" w:rsidRPr="009F2A90">
        <w:rPr>
          <w:rFonts w:hAnsi="Calibri"/>
          <w:kern w:val="24"/>
          <w:sz w:val="28"/>
          <w:szCs w:val="28"/>
        </w:rPr>
        <w:t>In the early infection, appropriate oral antibiotic treatment</w:t>
      </w:r>
      <w:r w:rsidR="001D2074">
        <w:rPr>
          <w:rFonts w:hAnsi="Calibri"/>
          <w:kern w:val="24"/>
          <w:sz w:val="28"/>
          <w:szCs w:val="28"/>
        </w:rPr>
        <w:t xml:space="preserve"> may include </w:t>
      </w:r>
      <w:r w:rsidR="0079774C">
        <w:rPr>
          <w:rFonts w:hAnsi="Calibri"/>
          <w:kern w:val="24"/>
          <w:sz w:val="28"/>
          <w:szCs w:val="28"/>
        </w:rPr>
        <w:t>D</w:t>
      </w:r>
      <w:r w:rsidR="001D2074">
        <w:rPr>
          <w:rFonts w:hAnsi="Calibri"/>
          <w:kern w:val="24"/>
          <w:sz w:val="28"/>
          <w:szCs w:val="28"/>
        </w:rPr>
        <w:t xml:space="preserve">oxycycline, </w:t>
      </w:r>
      <w:r w:rsidR="0079774C">
        <w:rPr>
          <w:rFonts w:hAnsi="Calibri"/>
          <w:kern w:val="24"/>
          <w:sz w:val="28"/>
          <w:szCs w:val="28"/>
        </w:rPr>
        <w:t>A</w:t>
      </w:r>
      <w:r w:rsidR="001D2074">
        <w:rPr>
          <w:rFonts w:hAnsi="Calibri"/>
          <w:kern w:val="24"/>
          <w:sz w:val="28"/>
          <w:szCs w:val="28"/>
        </w:rPr>
        <w:t xml:space="preserve">moxicillin, or </w:t>
      </w:r>
      <w:r w:rsidR="003E41FB" w:rsidRPr="003E41FB">
        <w:rPr>
          <w:rFonts w:hAnsi="Calibri"/>
          <w:kern w:val="24"/>
          <w:sz w:val="28"/>
          <w:szCs w:val="28"/>
        </w:rPr>
        <w:t>cefuroxime axetil</w:t>
      </w:r>
      <w:r w:rsidR="003E41FB">
        <w:rPr>
          <w:rFonts w:hAnsi="Calibri"/>
          <w:kern w:val="24"/>
          <w:sz w:val="28"/>
          <w:szCs w:val="28"/>
        </w:rPr>
        <w:t xml:space="preserve"> </w:t>
      </w:r>
      <w:r w:rsidR="009F2A90" w:rsidRPr="009F2A90">
        <w:rPr>
          <w:rFonts w:cstheme="minorHAnsi"/>
          <w:sz w:val="28"/>
          <w:szCs w:val="28"/>
        </w:rPr>
        <w:t>for 1</w:t>
      </w:r>
      <w:r w:rsidR="0079774C">
        <w:rPr>
          <w:rFonts w:cstheme="minorHAnsi"/>
          <w:sz w:val="28"/>
          <w:szCs w:val="28"/>
        </w:rPr>
        <w:t>0</w:t>
      </w:r>
      <w:r w:rsidR="009F2A90" w:rsidRPr="009F2A90">
        <w:rPr>
          <w:rFonts w:cstheme="minorHAnsi"/>
          <w:sz w:val="28"/>
          <w:szCs w:val="28"/>
        </w:rPr>
        <w:t>–</w:t>
      </w:r>
      <w:r w:rsidR="0079774C">
        <w:rPr>
          <w:rFonts w:cstheme="minorHAnsi"/>
          <w:sz w:val="28"/>
          <w:szCs w:val="28"/>
        </w:rPr>
        <w:t>14</w:t>
      </w:r>
      <w:r w:rsidR="009F2A90" w:rsidRPr="009F2A90">
        <w:rPr>
          <w:rFonts w:cstheme="minorHAnsi"/>
          <w:sz w:val="28"/>
          <w:szCs w:val="28"/>
        </w:rPr>
        <w:t xml:space="preserve"> days depending on </w:t>
      </w:r>
      <w:r w:rsidR="0079774C">
        <w:rPr>
          <w:rFonts w:cstheme="minorHAnsi"/>
          <w:sz w:val="28"/>
          <w:szCs w:val="28"/>
        </w:rPr>
        <w:t xml:space="preserve">the </w:t>
      </w:r>
      <w:r w:rsidR="0079774C" w:rsidRPr="009F2A90">
        <w:rPr>
          <w:rFonts w:cstheme="minorHAnsi"/>
          <w:sz w:val="28"/>
          <w:szCs w:val="28"/>
        </w:rPr>
        <w:t>p</w:t>
      </w:r>
      <w:r w:rsidR="0079774C">
        <w:rPr>
          <w:rFonts w:cstheme="minorHAnsi"/>
          <w:sz w:val="28"/>
          <w:szCs w:val="28"/>
        </w:rPr>
        <w:t>atient</w:t>
      </w:r>
      <w:r w:rsidR="0079774C" w:rsidRPr="009F2A90">
        <w:rPr>
          <w:rFonts w:cstheme="minorHAnsi"/>
          <w:sz w:val="28"/>
          <w:szCs w:val="28"/>
        </w:rPr>
        <w:t xml:space="preserve">’s </w:t>
      </w:r>
      <w:r w:rsidR="009F2A90" w:rsidRPr="009F2A90">
        <w:rPr>
          <w:rFonts w:cstheme="minorHAnsi"/>
          <w:sz w:val="28"/>
          <w:szCs w:val="28"/>
        </w:rPr>
        <w:t>age, medical history, pregnancy status or allergies. (</w:t>
      </w:r>
      <w:hyperlink r:id="rId23" w:history="1">
        <w:r w:rsidR="00195E4D">
          <w:rPr>
            <w:rStyle w:val="Hyperlink"/>
            <w:sz w:val="28"/>
            <w:szCs w:val="28"/>
          </w:rPr>
          <w:t>Treatment of Lyme Disease | CDC</w:t>
        </w:r>
      </w:hyperlink>
      <w:r w:rsidR="009F2A90" w:rsidRPr="009F2A90">
        <w:rPr>
          <w:rFonts w:cstheme="minorHAnsi"/>
          <w:sz w:val="28"/>
          <w:szCs w:val="28"/>
        </w:rPr>
        <w:t>).</w:t>
      </w:r>
    </w:p>
    <w:p w14:paraId="2EA4F31C" w14:textId="3D28A839" w:rsidR="009F2A90" w:rsidRPr="009F2A90" w:rsidRDefault="009F2A90" w:rsidP="009F2A90">
      <w:pPr>
        <w:pStyle w:val="ListParagraph"/>
        <w:numPr>
          <w:ilvl w:val="0"/>
          <w:numId w:val="12"/>
        </w:numPr>
        <w:spacing w:before="240" w:line="216" w:lineRule="auto"/>
        <w:textAlignment w:val="baseline"/>
        <w:rPr>
          <w:rFonts w:cstheme="minorHAnsi"/>
          <w:sz w:val="28"/>
          <w:szCs w:val="28"/>
        </w:rPr>
      </w:pPr>
      <w:r w:rsidRPr="009F2A90">
        <w:rPr>
          <w:rFonts w:hAnsi="Calibri"/>
          <w:kern w:val="24"/>
          <w:sz w:val="28"/>
          <w:szCs w:val="28"/>
        </w:rPr>
        <w:t>For some individuals with neurologic</w:t>
      </w:r>
      <w:r w:rsidR="004A4BC4">
        <w:rPr>
          <w:rFonts w:hAnsi="Calibri"/>
          <w:kern w:val="24"/>
          <w:sz w:val="28"/>
          <w:szCs w:val="28"/>
        </w:rPr>
        <w:t xml:space="preserve"> Lyme disease</w:t>
      </w:r>
      <w:r w:rsidRPr="009F2A90">
        <w:rPr>
          <w:rFonts w:hAnsi="Calibri"/>
          <w:kern w:val="24"/>
          <w:sz w:val="28"/>
          <w:szCs w:val="28"/>
        </w:rPr>
        <w:t xml:space="preserve">, </w:t>
      </w:r>
      <w:r w:rsidR="004A4BC4">
        <w:rPr>
          <w:rFonts w:hAnsi="Calibri"/>
          <w:kern w:val="24"/>
          <w:sz w:val="28"/>
          <w:szCs w:val="28"/>
        </w:rPr>
        <w:t xml:space="preserve">Lyme </w:t>
      </w:r>
      <w:r w:rsidRPr="009F2A90">
        <w:rPr>
          <w:rFonts w:hAnsi="Calibri"/>
          <w:kern w:val="24"/>
          <w:sz w:val="28"/>
          <w:szCs w:val="28"/>
        </w:rPr>
        <w:t>cardi</w:t>
      </w:r>
      <w:r w:rsidR="004A4BC4">
        <w:rPr>
          <w:rFonts w:hAnsi="Calibri"/>
          <w:kern w:val="24"/>
          <w:sz w:val="28"/>
          <w:szCs w:val="28"/>
        </w:rPr>
        <w:t>tis</w:t>
      </w:r>
      <w:r w:rsidRPr="009F2A90">
        <w:rPr>
          <w:rFonts w:hAnsi="Calibri"/>
          <w:kern w:val="24"/>
          <w:sz w:val="28"/>
          <w:szCs w:val="28"/>
        </w:rPr>
        <w:t xml:space="preserve">, or </w:t>
      </w:r>
      <w:r w:rsidR="004A4BC4">
        <w:rPr>
          <w:rFonts w:hAnsi="Calibri"/>
          <w:kern w:val="24"/>
          <w:sz w:val="28"/>
          <w:szCs w:val="28"/>
        </w:rPr>
        <w:t xml:space="preserve">Lyme </w:t>
      </w:r>
      <w:r w:rsidRPr="009F2A90">
        <w:rPr>
          <w:rFonts w:hAnsi="Calibri"/>
          <w:kern w:val="24"/>
          <w:sz w:val="28"/>
          <w:szCs w:val="28"/>
        </w:rPr>
        <w:t>arthritis, intravenous antibiotics treatment</w:t>
      </w:r>
      <w:r w:rsidR="004A4BC4">
        <w:rPr>
          <w:rFonts w:hAnsi="Calibri"/>
          <w:kern w:val="24"/>
          <w:sz w:val="28"/>
          <w:szCs w:val="28"/>
        </w:rPr>
        <w:t>, typically with</w:t>
      </w:r>
      <w:r w:rsidRPr="009F2A90">
        <w:rPr>
          <w:rFonts w:hAnsi="Calibri"/>
          <w:kern w:val="24"/>
          <w:sz w:val="28"/>
          <w:szCs w:val="28"/>
        </w:rPr>
        <w:t xml:space="preserve"> ceftriaxone</w:t>
      </w:r>
      <w:r w:rsidR="004A4BC4">
        <w:rPr>
          <w:rFonts w:hAnsi="Calibri"/>
          <w:kern w:val="24"/>
          <w:sz w:val="28"/>
          <w:szCs w:val="28"/>
        </w:rPr>
        <w:t>,</w:t>
      </w:r>
      <w:r w:rsidRPr="009F2A90">
        <w:rPr>
          <w:rFonts w:hAnsi="Calibri"/>
          <w:kern w:val="24"/>
          <w:sz w:val="28"/>
          <w:szCs w:val="28"/>
        </w:rPr>
        <w:t xml:space="preserve"> may be necessary. </w:t>
      </w:r>
    </w:p>
    <w:p w14:paraId="2173C024" w14:textId="6301C725" w:rsidR="005E4D79" w:rsidRDefault="005E4D79" w:rsidP="00981DA1">
      <w:pPr>
        <w:spacing w:after="0"/>
        <w:rPr>
          <w:rFonts w:cstheme="minorHAnsi"/>
          <w:b/>
          <w:bCs/>
          <w:color w:val="0070C0"/>
          <w:sz w:val="28"/>
          <w:szCs w:val="28"/>
        </w:rPr>
      </w:pPr>
      <w:r w:rsidRPr="007505F5">
        <w:rPr>
          <w:rFonts w:cstheme="minorHAnsi"/>
          <w:b/>
          <w:bCs/>
          <w:color w:val="0070C0"/>
          <w:sz w:val="28"/>
          <w:szCs w:val="28"/>
        </w:rPr>
        <w:t>How can we prevent tick bites?</w:t>
      </w:r>
    </w:p>
    <w:p w14:paraId="449B6786" w14:textId="0220E52F" w:rsidR="003E7680" w:rsidRPr="00981DA1" w:rsidRDefault="003E7680" w:rsidP="003E7680">
      <w:pPr>
        <w:rPr>
          <w:rFonts w:cstheme="minorHAnsi"/>
          <w:color w:val="000000"/>
          <w:sz w:val="28"/>
          <w:szCs w:val="28"/>
          <w:shd w:val="clear" w:color="auto" w:fill="FFFFFF"/>
        </w:rPr>
      </w:pPr>
      <w:r w:rsidRPr="00981DA1">
        <w:rPr>
          <w:rFonts w:cstheme="minorHAnsi"/>
          <w:color w:val="000000"/>
          <w:sz w:val="28"/>
          <w:szCs w:val="28"/>
          <w:shd w:val="clear" w:color="auto" w:fill="FFFFFF"/>
        </w:rPr>
        <w:t xml:space="preserve">Steps to prevent Lyme disease include using insect repellent, </w:t>
      </w:r>
      <w:r w:rsidRPr="00981DA1">
        <w:rPr>
          <w:rFonts w:cstheme="minorHAnsi"/>
          <w:color w:val="000000" w:themeColor="text1"/>
          <w:sz w:val="28"/>
          <w:szCs w:val="28"/>
        </w:rPr>
        <w:t>checking the body after being outdoors (</w:t>
      </w:r>
      <w:r w:rsidR="00254CD2" w:rsidRPr="00981DA1">
        <w:rPr>
          <w:rFonts w:cstheme="minorHAnsi"/>
          <w:color w:val="000000" w:themeColor="text1"/>
          <w:sz w:val="28"/>
          <w:szCs w:val="28"/>
        </w:rPr>
        <w:t>F</w:t>
      </w:r>
      <w:r w:rsidRPr="00981DA1">
        <w:rPr>
          <w:rFonts w:cstheme="minorHAnsi"/>
          <w:color w:val="000000" w:themeColor="text1"/>
          <w:sz w:val="28"/>
          <w:szCs w:val="28"/>
        </w:rPr>
        <w:t xml:space="preserve">igure </w:t>
      </w:r>
      <w:r w:rsidR="00254CD2" w:rsidRPr="00981DA1">
        <w:rPr>
          <w:rFonts w:cstheme="minorHAnsi"/>
          <w:color w:val="000000" w:themeColor="text1"/>
          <w:sz w:val="28"/>
          <w:szCs w:val="28"/>
        </w:rPr>
        <w:t>7</w:t>
      </w:r>
      <w:r w:rsidRPr="00981DA1">
        <w:rPr>
          <w:rFonts w:cstheme="minorHAnsi"/>
          <w:color w:val="000000" w:themeColor="text1"/>
          <w:sz w:val="28"/>
          <w:szCs w:val="28"/>
        </w:rPr>
        <w:t>)</w:t>
      </w:r>
      <w:r w:rsidRPr="00981DA1">
        <w:rPr>
          <w:rFonts w:cstheme="minorHAnsi"/>
          <w:color w:val="000000"/>
          <w:sz w:val="28"/>
          <w:szCs w:val="28"/>
          <w:shd w:val="clear" w:color="auto" w:fill="FFFFFF"/>
        </w:rPr>
        <w:t>, removing ticks promptly, applying pesticides, and reducing</w:t>
      </w:r>
      <w:r w:rsidR="009178C3">
        <w:rPr>
          <w:rFonts w:cstheme="minorHAnsi"/>
          <w:color w:val="000000"/>
          <w:sz w:val="28"/>
          <w:szCs w:val="28"/>
          <w:shd w:val="clear" w:color="auto" w:fill="FFFFFF"/>
        </w:rPr>
        <w:t xml:space="preserve"> time spent in</w:t>
      </w:r>
      <w:r w:rsidRPr="00981DA1">
        <w:rPr>
          <w:rFonts w:cstheme="minorHAnsi"/>
          <w:color w:val="000000"/>
          <w:sz w:val="28"/>
          <w:szCs w:val="28"/>
          <w:shd w:val="clear" w:color="auto" w:fill="FFFFFF"/>
        </w:rPr>
        <w:t xml:space="preserve"> tick habitat.</w:t>
      </w:r>
    </w:p>
    <w:p w14:paraId="4DDB2A99" w14:textId="1AA735F6" w:rsidR="00A341CA" w:rsidRPr="007505F5" w:rsidRDefault="00A341CA" w:rsidP="005E2326">
      <w:pPr>
        <w:jc w:val="center"/>
        <w:rPr>
          <w:rFonts w:cstheme="minorHAnsi"/>
          <w:b/>
          <w:bCs/>
          <w:color w:val="0070C0"/>
          <w:sz w:val="28"/>
          <w:szCs w:val="28"/>
        </w:rPr>
      </w:pPr>
      <w:r w:rsidRPr="00A341CA">
        <w:rPr>
          <w:rFonts w:cstheme="minorHAnsi"/>
          <w:b/>
          <w:bCs/>
          <w:noProof/>
          <w:color w:val="0070C0"/>
          <w:sz w:val="28"/>
          <w:szCs w:val="28"/>
        </w:rPr>
        <w:lastRenderedPageBreak/>
        <w:drawing>
          <wp:inline distT="0" distB="0" distL="0" distR="0" wp14:anchorId="1BCDD01F" wp14:editId="46C49329">
            <wp:extent cx="3300549" cy="3294555"/>
            <wp:effectExtent l="0" t="0" r="0" b="1270"/>
            <wp:docPr id="2" name="Picture 1" descr="Diagram&#10;&#10;Description automatically generated">
              <a:extLst xmlns:a="http://schemas.openxmlformats.org/drawingml/2006/main">
                <a:ext uri="{FF2B5EF4-FFF2-40B4-BE49-F238E27FC236}">
                  <a16:creationId xmlns:a16="http://schemas.microsoft.com/office/drawing/2014/main" id="{F2130CFA-4FAA-0958-2DF4-41DC94EABB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10;&#10;Description automatically generated">
                      <a:extLst>
                        <a:ext uri="{FF2B5EF4-FFF2-40B4-BE49-F238E27FC236}">
                          <a16:creationId xmlns:a16="http://schemas.microsoft.com/office/drawing/2014/main" id="{F2130CFA-4FAA-0958-2DF4-41DC94EABBC2}"/>
                        </a:ext>
                      </a:extLst>
                    </pic:cNvPr>
                    <pic:cNvPicPr>
                      <a:picLocks noChangeAspect="1"/>
                    </pic:cNvPicPr>
                  </pic:nvPicPr>
                  <pic:blipFill>
                    <a:blip r:embed="rId24"/>
                    <a:stretch>
                      <a:fillRect/>
                    </a:stretch>
                  </pic:blipFill>
                  <pic:spPr>
                    <a:xfrm>
                      <a:off x="0" y="0"/>
                      <a:ext cx="3331846" cy="3325795"/>
                    </a:xfrm>
                    <a:prstGeom prst="rect">
                      <a:avLst/>
                    </a:prstGeom>
                  </pic:spPr>
                </pic:pic>
              </a:graphicData>
            </a:graphic>
          </wp:inline>
        </w:drawing>
      </w:r>
    </w:p>
    <w:p w14:paraId="6A1C2681" w14:textId="08FFB0E3" w:rsidR="00A2648A" w:rsidRPr="002B59C3" w:rsidRDefault="00A2648A" w:rsidP="005E4D79">
      <w:pPr>
        <w:rPr>
          <w:rFonts w:ascii="Segoe UI" w:hAnsi="Segoe UI" w:cs="Segoe UI"/>
          <w:color w:val="0070C0"/>
          <w:sz w:val="24"/>
          <w:szCs w:val="24"/>
        </w:rPr>
      </w:pPr>
      <w:r w:rsidRPr="002B59C3">
        <w:rPr>
          <w:rFonts w:ascii="Segoe UI" w:hAnsi="Segoe UI" w:cs="Segoe UI"/>
          <w:color w:val="000000"/>
          <w:shd w:val="clear" w:color="auto" w:fill="FFFFFF"/>
        </w:rPr>
        <w:t xml:space="preserve">Figure </w:t>
      </w:r>
      <w:r w:rsidR="00254CD2" w:rsidRPr="002B59C3">
        <w:rPr>
          <w:rFonts w:ascii="Segoe UI" w:hAnsi="Segoe UI" w:cs="Segoe UI"/>
          <w:color w:val="000000"/>
          <w:shd w:val="clear" w:color="auto" w:fill="FFFFFF"/>
        </w:rPr>
        <w:t>7</w:t>
      </w:r>
      <w:r w:rsidRPr="002B59C3">
        <w:rPr>
          <w:rFonts w:ascii="Segoe UI" w:hAnsi="Segoe UI" w:cs="Segoe UI"/>
          <w:color w:val="000000"/>
          <w:shd w:val="clear" w:color="auto" w:fill="FFFFFF"/>
        </w:rPr>
        <w:t>.</w:t>
      </w:r>
      <w:r w:rsidR="00EF48F3" w:rsidRPr="002B59C3">
        <w:rPr>
          <w:rFonts w:ascii="Segoe UI" w:hAnsi="Segoe UI" w:cs="Segoe UI"/>
          <w:color w:val="000000"/>
          <w:shd w:val="clear" w:color="auto" w:fill="FFFFFF"/>
        </w:rPr>
        <w:t xml:space="preserve"> </w:t>
      </w:r>
      <w:hyperlink r:id="rId25" w:history="1">
        <w:r w:rsidR="002B59C3" w:rsidRPr="002B59C3">
          <w:rPr>
            <w:rStyle w:val="Hyperlink"/>
            <w:rFonts w:ascii="Segoe UI" w:hAnsi="Segoe UI" w:cs="Segoe UI"/>
            <w:shd w:val="clear" w:color="auto" w:fill="FFFFFF"/>
          </w:rPr>
          <w:t>Preventing Lyme disease by checking the body after being outdoors. (CDC)</w:t>
        </w:r>
      </w:hyperlink>
    </w:p>
    <w:p w14:paraId="3AC39B0C" w14:textId="77777777" w:rsidR="00C24B1D" w:rsidRDefault="00C24B1D" w:rsidP="005E4D79">
      <w:pPr>
        <w:rPr>
          <w:rFonts w:cstheme="minorHAnsi"/>
          <w:b/>
          <w:bCs/>
          <w:color w:val="0070C0"/>
          <w:sz w:val="28"/>
          <w:szCs w:val="28"/>
        </w:rPr>
      </w:pPr>
    </w:p>
    <w:p w14:paraId="16532800" w14:textId="541B6796" w:rsidR="005E4D79" w:rsidRDefault="005E4D79" w:rsidP="00981DA1">
      <w:pPr>
        <w:spacing w:after="0"/>
        <w:rPr>
          <w:rFonts w:cstheme="minorHAnsi"/>
          <w:b/>
          <w:bCs/>
          <w:color w:val="0070C0"/>
          <w:sz w:val="28"/>
          <w:szCs w:val="28"/>
        </w:rPr>
      </w:pPr>
      <w:r w:rsidRPr="007505F5">
        <w:rPr>
          <w:rFonts w:cstheme="minorHAnsi"/>
          <w:b/>
          <w:bCs/>
          <w:color w:val="0070C0"/>
          <w:sz w:val="28"/>
          <w:szCs w:val="28"/>
        </w:rPr>
        <w:t>How can the provider remove the tick?</w:t>
      </w:r>
      <w:r w:rsidR="0003458D">
        <w:rPr>
          <w:rFonts w:cstheme="minorHAnsi"/>
          <w:b/>
          <w:bCs/>
          <w:color w:val="0070C0"/>
          <w:sz w:val="28"/>
          <w:szCs w:val="28"/>
        </w:rPr>
        <w:t xml:space="preserve"> </w:t>
      </w:r>
    </w:p>
    <w:p w14:paraId="54C1DCDC" w14:textId="77777777" w:rsidR="0003458D" w:rsidRDefault="0003458D" w:rsidP="00981DA1">
      <w:pPr>
        <w:spacing w:after="0"/>
        <w:rPr>
          <w:rFonts w:cstheme="minorHAnsi"/>
          <w:b/>
          <w:bCs/>
          <w:color w:val="0070C0"/>
          <w:sz w:val="28"/>
          <w:szCs w:val="28"/>
        </w:rPr>
      </w:pPr>
    </w:p>
    <w:p w14:paraId="5C2DDF72" w14:textId="353DDBB6" w:rsidR="005E4D79" w:rsidRDefault="002B59C3" w:rsidP="005E4D79">
      <w:pPr>
        <w:rPr>
          <w:rFonts w:cstheme="minorHAnsi"/>
          <w:b/>
          <w:bCs/>
          <w:color w:val="0070C0"/>
          <w:sz w:val="28"/>
          <w:szCs w:val="28"/>
        </w:rPr>
      </w:pPr>
      <w:r>
        <w:rPr>
          <w:noProof/>
        </w:rPr>
        <w:drawing>
          <wp:inline distT="0" distB="0" distL="0" distR="0" wp14:anchorId="2122B5C7" wp14:editId="52E67ED2">
            <wp:extent cx="5943600" cy="1030605"/>
            <wp:effectExtent l="0" t="0" r="0" b="0"/>
            <wp:docPr id="726478901" name="Picture 1" descr="A collage of a spid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78901" name="Picture 1" descr="A collage of a spider&#10;&#10;Description automatically generated with low confidence"/>
                    <pic:cNvPicPr/>
                  </pic:nvPicPr>
                  <pic:blipFill>
                    <a:blip r:embed="rId26"/>
                    <a:stretch>
                      <a:fillRect/>
                    </a:stretch>
                  </pic:blipFill>
                  <pic:spPr>
                    <a:xfrm>
                      <a:off x="0" y="0"/>
                      <a:ext cx="5943600" cy="1030605"/>
                    </a:xfrm>
                    <a:prstGeom prst="rect">
                      <a:avLst/>
                    </a:prstGeom>
                  </pic:spPr>
                </pic:pic>
              </a:graphicData>
            </a:graphic>
          </wp:inline>
        </w:drawing>
      </w:r>
    </w:p>
    <w:p w14:paraId="45AC1C01" w14:textId="7D12C4F8" w:rsidR="00254CD2" w:rsidRPr="0003458D" w:rsidRDefault="00254CD2" w:rsidP="00254CD2">
      <w:pPr>
        <w:rPr>
          <w:rFonts w:ascii="Segoe UI" w:hAnsi="Segoe UI" w:cs="Segoe UI"/>
          <w:color w:val="000000"/>
          <w:shd w:val="clear" w:color="auto" w:fill="FFFFFF"/>
        </w:rPr>
      </w:pPr>
      <w:r w:rsidRPr="0003458D">
        <w:rPr>
          <w:rFonts w:ascii="Segoe UI" w:hAnsi="Segoe UI" w:cs="Segoe UI"/>
          <w:color w:val="000000"/>
          <w:shd w:val="clear" w:color="auto" w:fill="FFFFFF"/>
        </w:rPr>
        <w:t>Figure 8.</w:t>
      </w:r>
      <w:r w:rsidR="002B59C3" w:rsidRPr="0003458D">
        <w:rPr>
          <w:rFonts w:ascii="Segoe UI" w:hAnsi="Segoe UI" w:cs="Segoe UI"/>
          <w:color w:val="000000"/>
          <w:shd w:val="clear" w:color="auto" w:fill="FFFFFF"/>
        </w:rPr>
        <w:t xml:space="preserve"> </w:t>
      </w:r>
      <w:hyperlink r:id="rId27" w:history="1">
        <w:r w:rsidR="0003458D" w:rsidRPr="0003458D">
          <w:rPr>
            <w:rStyle w:val="Hyperlink"/>
            <w:rFonts w:ascii="Segoe UI" w:hAnsi="Segoe UI" w:cs="Segoe UI"/>
            <w:shd w:val="clear" w:color="auto" w:fill="FFFFFF"/>
          </w:rPr>
          <w:t>Removing tick</w:t>
        </w:r>
      </w:hyperlink>
    </w:p>
    <w:p w14:paraId="60A6A528" w14:textId="77777777" w:rsidR="002B59C3" w:rsidRDefault="002B59C3" w:rsidP="002B59C3">
      <w:pPr>
        <w:spacing w:after="100" w:afterAutospacing="1" w:line="240" w:lineRule="auto"/>
        <w:rPr>
          <w:rFonts w:cstheme="minorHAnsi"/>
          <w:color w:val="000000"/>
          <w:sz w:val="28"/>
          <w:szCs w:val="28"/>
          <w:shd w:val="clear" w:color="auto" w:fill="FFFFFF"/>
        </w:rPr>
      </w:pPr>
      <w:r w:rsidRPr="002B59C3">
        <w:rPr>
          <w:rFonts w:cstheme="minorHAnsi"/>
          <w:color w:val="000000"/>
          <w:sz w:val="28"/>
          <w:szCs w:val="28"/>
          <w:shd w:val="clear" w:color="auto" w:fill="FFFFFF"/>
        </w:rPr>
        <w:t>Remove the tick as soon as possible</w:t>
      </w:r>
      <w:r>
        <w:rPr>
          <w:rFonts w:cstheme="minorHAnsi"/>
          <w:color w:val="000000"/>
          <w:sz w:val="28"/>
          <w:szCs w:val="28"/>
          <w:shd w:val="clear" w:color="auto" w:fill="FFFFFF"/>
        </w:rPr>
        <w:t>:</w:t>
      </w:r>
    </w:p>
    <w:p w14:paraId="6431FEF8" w14:textId="741AD4D5" w:rsidR="002B59C3" w:rsidRPr="002B59C3" w:rsidRDefault="002B59C3" w:rsidP="002B59C3">
      <w:pPr>
        <w:spacing w:after="100" w:afterAutospacing="1" w:line="240" w:lineRule="auto"/>
        <w:rPr>
          <w:rFonts w:cstheme="minorHAnsi"/>
          <w:color w:val="000000"/>
          <w:sz w:val="28"/>
          <w:szCs w:val="28"/>
          <w:shd w:val="clear" w:color="auto" w:fill="FFFFFF"/>
        </w:rPr>
      </w:pPr>
      <w:r w:rsidRPr="002B59C3">
        <w:rPr>
          <w:rFonts w:cstheme="minorHAnsi"/>
          <w:color w:val="000000"/>
          <w:sz w:val="28"/>
          <w:szCs w:val="28"/>
          <w:shd w:val="clear" w:color="auto" w:fill="FFFFFF"/>
        </w:rPr>
        <w:t>1.Use fine-tipped tweezers to grasp the tick as close to the skin as you can.</w:t>
      </w:r>
      <w:r w:rsidRPr="002B59C3">
        <w:rPr>
          <w:rFonts w:cstheme="minorHAnsi"/>
          <w:color w:val="000000"/>
          <w:sz w:val="28"/>
          <w:szCs w:val="28"/>
          <w:shd w:val="clear" w:color="auto" w:fill="FFFFFF"/>
        </w:rPr>
        <w:br/>
        <w:t>2. Pull upward with steady, even pressure. Don’t twist or jerk the tick.</w:t>
      </w:r>
      <w:r w:rsidRPr="002B59C3">
        <w:rPr>
          <w:rFonts w:cstheme="minorHAnsi"/>
          <w:color w:val="000000"/>
          <w:sz w:val="28"/>
          <w:szCs w:val="28"/>
          <w:shd w:val="clear" w:color="auto" w:fill="FFFFFF"/>
        </w:rPr>
        <w:br/>
        <w:t>3. After removing the tick, clean the bite area and your hands with rubbing alcohol or soap and water.</w:t>
      </w:r>
      <w:r w:rsidRPr="002B59C3">
        <w:rPr>
          <w:rFonts w:cstheme="minorHAnsi"/>
          <w:color w:val="000000"/>
          <w:sz w:val="28"/>
          <w:szCs w:val="28"/>
          <w:shd w:val="clear" w:color="auto" w:fill="FFFFFF"/>
        </w:rPr>
        <w:br/>
        <w:t>4. Dispose of the tick by flushing it down the toilet. If you would like to bring the tick to your healthcare provider for identification, put it in rubbing alcohol or place it in a sealed bag/container</w:t>
      </w:r>
    </w:p>
    <w:p w14:paraId="46C9417D" w14:textId="31C247A0" w:rsidR="007E2B29" w:rsidRDefault="00B64C8F" w:rsidP="00981DA1">
      <w:pPr>
        <w:spacing w:after="0"/>
        <w:rPr>
          <w:rFonts w:cstheme="minorHAnsi"/>
          <w:b/>
          <w:bCs/>
          <w:color w:val="0070C0"/>
          <w:sz w:val="28"/>
          <w:szCs w:val="28"/>
        </w:rPr>
      </w:pPr>
      <w:r w:rsidRPr="00B64C8F">
        <w:rPr>
          <w:rFonts w:cstheme="minorHAnsi"/>
          <w:b/>
          <w:bCs/>
          <w:color w:val="0070C0"/>
          <w:sz w:val="28"/>
          <w:szCs w:val="28"/>
        </w:rPr>
        <w:lastRenderedPageBreak/>
        <w:t xml:space="preserve">What </w:t>
      </w:r>
      <w:r w:rsidR="00242AF6">
        <w:rPr>
          <w:rFonts w:cstheme="minorHAnsi"/>
          <w:b/>
          <w:bCs/>
          <w:color w:val="0070C0"/>
          <w:sz w:val="28"/>
          <w:szCs w:val="28"/>
        </w:rPr>
        <w:t xml:space="preserve">is </w:t>
      </w:r>
      <w:r w:rsidRPr="00B64C8F">
        <w:rPr>
          <w:rFonts w:cstheme="minorHAnsi"/>
          <w:b/>
          <w:bCs/>
          <w:color w:val="0070C0"/>
          <w:sz w:val="28"/>
          <w:szCs w:val="28"/>
        </w:rPr>
        <w:t>STARI?</w:t>
      </w:r>
    </w:p>
    <w:p w14:paraId="23C9FB8D" w14:textId="63DB1843" w:rsidR="00E54FC2" w:rsidRDefault="000A1D10" w:rsidP="005E4D79">
      <w:pPr>
        <w:rPr>
          <w:rFonts w:cstheme="minorHAnsi"/>
          <w:color w:val="1C1D1F"/>
          <w:sz w:val="28"/>
          <w:szCs w:val="28"/>
          <w:shd w:val="clear" w:color="auto" w:fill="FFFFFF"/>
        </w:rPr>
      </w:pPr>
      <w:r w:rsidRPr="000A1D10">
        <w:rPr>
          <w:rFonts w:cstheme="minorHAnsi"/>
          <w:sz w:val="28"/>
          <w:szCs w:val="28"/>
        </w:rPr>
        <w:t xml:space="preserve">Southern Tick-Associated Rash Illness (STARI) </w:t>
      </w:r>
      <w:r w:rsidR="00585C37">
        <w:rPr>
          <w:rFonts w:cstheme="minorHAnsi"/>
          <w:sz w:val="28"/>
          <w:szCs w:val="28"/>
        </w:rPr>
        <w:t xml:space="preserve">is a Lyme-like illness that is a result of a </w:t>
      </w:r>
      <w:r w:rsidR="00B64C8F" w:rsidRPr="00E54FC2">
        <w:rPr>
          <w:rFonts w:cstheme="minorHAnsi"/>
          <w:sz w:val="28"/>
          <w:szCs w:val="28"/>
        </w:rPr>
        <w:t>bit</w:t>
      </w:r>
      <w:r w:rsidR="00585C37">
        <w:rPr>
          <w:rFonts w:cstheme="minorHAnsi"/>
          <w:sz w:val="28"/>
          <w:szCs w:val="28"/>
        </w:rPr>
        <w:t>e</w:t>
      </w:r>
      <w:r w:rsidR="00B64C8F" w:rsidRPr="00E54FC2">
        <w:rPr>
          <w:rFonts w:cstheme="minorHAnsi"/>
          <w:sz w:val="28"/>
          <w:szCs w:val="28"/>
        </w:rPr>
        <w:t xml:space="preserve"> </w:t>
      </w:r>
      <w:r w:rsidR="00585C37">
        <w:rPr>
          <w:rFonts w:cstheme="minorHAnsi"/>
          <w:sz w:val="28"/>
          <w:szCs w:val="28"/>
        </w:rPr>
        <w:t>from a</w:t>
      </w:r>
      <w:r w:rsidR="00585C37" w:rsidRPr="00E54FC2">
        <w:rPr>
          <w:rFonts w:cstheme="minorHAnsi"/>
          <w:sz w:val="28"/>
          <w:szCs w:val="28"/>
        </w:rPr>
        <w:t xml:space="preserve"> </w:t>
      </w:r>
      <w:r w:rsidR="00B64C8F" w:rsidRPr="00E54FC2">
        <w:rPr>
          <w:rFonts w:cstheme="minorHAnsi"/>
          <w:sz w:val="28"/>
          <w:szCs w:val="28"/>
        </w:rPr>
        <w:t xml:space="preserve">lone star tick, </w:t>
      </w:r>
      <w:r w:rsidR="00B64C8F" w:rsidRPr="00E54FC2">
        <w:rPr>
          <w:rFonts w:cstheme="minorHAnsi"/>
          <w:i/>
          <w:iCs/>
          <w:sz w:val="28"/>
          <w:szCs w:val="28"/>
        </w:rPr>
        <w:t>Amyblyomma americanum.</w:t>
      </w:r>
      <w:r w:rsidR="0077666D" w:rsidRPr="0077666D">
        <w:rPr>
          <w:rFonts w:cstheme="minorHAnsi"/>
          <w:color w:val="1C1D1F"/>
          <w:sz w:val="28"/>
          <w:szCs w:val="28"/>
          <w:shd w:val="clear" w:color="auto" w:fill="FFFFFF"/>
        </w:rPr>
        <w:t xml:space="preserve"> </w:t>
      </w:r>
      <w:r w:rsidR="0077666D" w:rsidRPr="00E54FC2">
        <w:rPr>
          <w:rFonts w:cstheme="minorHAnsi"/>
          <w:color w:val="1C1D1F"/>
          <w:sz w:val="28"/>
          <w:szCs w:val="28"/>
          <w:shd w:val="clear" w:color="auto" w:fill="FFFFFF"/>
        </w:rPr>
        <w:t>The adult female is distinguished by a white dot or "lone star" on her back</w:t>
      </w:r>
      <w:r w:rsidR="0077666D">
        <w:rPr>
          <w:rFonts w:cstheme="minorHAnsi"/>
          <w:color w:val="1C1D1F"/>
          <w:sz w:val="28"/>
          <w:szCs w:val="28"/>
          <w:shd w:val="clear" w:color="auto" w:fill="FFFFFF"/>
        </w:rPr>
        <w:t xml:space="preserve"> (figure </w:t>
      </w:r>
      <w:r w:rsidR="00254CD2">
        <w:rPr>
          <w:rFonts w:cstheme="minorHAnsi"/>
          <w:color w:val="1C1D1F"/>
          <w:sz w:val="28"/>
          <w:szCs w:val="28"/>
          <w:shd w:val="clear" w:color="auto" w:fill="FFFFFF"/>
        </w:rPr>
        <w:t>9</w:t>
      </w:r>
      <w:r w:rsidR="0077666D">
        <w:rPr>
          <w:rFonts w:cstheme="minorHAnsi"/>
          <w:color w:val="1C1D1F"/>
          <w:sz w:val="28"/>
          <w:szCs w:val="28"/>
          <w:shd w:val="clear" w:color="auto" w:fill="FFFFFF"/>
        </w:rPr>
        <w:t>)</w:t>
      </w:r>
      <w:r w:rsidR="0077666D" w:rsidRPr="00E54FC2">
        <w:rPr>
          <w:rFonts w:cstheme="minorHAnsi"/>
          <w:color w:val="1C1D1F"/>
          <w:sz w:val="28"/>
          <w:szCs w:val="28"/>
          <w:shd w:val="clear" w:color="auto" w:fill="FFFFFF"/>
        </w:rPr>
        <w:t xml:space="preserve">. </w:t>
      </w:r>
      <w:r w:rsidR="00B64C8F" w:rsidRPr="00E54FC2">
        <w:rPr>
          <w:rFonts w:cstheme="minorHAnsi"/>
          <w:i/>
          <w:iCs/>
          <w:sz w:val="28"/>
          <w:szCs w:val="28"/>
        </w:rPr>
        <w:t xml:space="preserve"> </w:t>
      </w:r>
      <w:r w:rsidR="00E54FC2" w:rsidRPr="00E54FC2">
        <w:rPr>
          <w:rFonts w:cstheme="minorHAnsi"/>
          <w:color w:val="1C1D1F"/>
          <w:sz w:val="28"/>
          <w:szCs w:val="28"/>
          <w:shd w:val="clear" w:color="auto" w:fill="FFFFFF"/>
        </w:rPr>
        <w:t>Lone star ticks can be found from central Texas and Oklahoma eastward across the southern states and along the Atlantic coast as far north as Maine</w:t>
      </w:r>
      <w:r w:rsidR="0077666D">
        <w:rPr>
          <w:rFonts w:cstheme="minorHAnsi"/>
          <w:color w:val="1C1D1F"/>
          <w:sz w:val="28"/>
          <w:szCs w:val="28"/>
          <w:shd w:val="clear" w:color="auto" w:fill="FFFFFF"/>
        </w:rPr>
        <w:t xml:space="preserve"> (Figure </w:t>
      </w:r>
      <w:r w:rsidR="00254CD2">
        <w:rPr>
          <w:rFonts w:cstheme="minorHAnsi"/>
          <w:color w:val="1C1D1F"/>
          <w:sz w:val="28"/>
          <w:szCs w:val="28"/>
          <w:shd w:val="clear" w:color="auto" w:fill="FFFFFF"/>
        </w:rPr>
        <w:t>10</w:t>
      </w:r>
      <w:r w:rsidR="0077666D">
        <w:rPr>
          <w:rFonts w:cstheme="minorHAnsi"/>
          <w:color w:val="1C1D1F"/>
          <w:sz w:val="28"/>
          <w:szCs w:val="28"/>
          <w:shd w:val="clear" w:color="auto" w:fill="FFFFFF"/>
        </w:rPr>
        <w:t>)</w:t>
      </w:r>
      <w:r w:rsidR="00E54FC2" w:rsidRPr="00E54FC2">
        <w:rPr>
          <w:rFonts w:cstheme="minorHAnsi"/>
          <w:color w:val="1C1D1F"/>
          <w:sz w:val="28"/>
          <w:szCs w:val="28"/>
          <w:shd w:val="clear" w:color="auto" w:fill="FFFFFF"/>
        </w:rPr>
        <w:t xml:space="preserve">. </w:t>
      </w:r>
    </w:p>
    <w:p w14:paraId="65CF7BFD" w14:textId="479DB695" w:rsidR="00E54FC2" w:rsidRDefault="00E54FC2" w:rsidP="005E4D79">
      <w:pPr>
        <w:rPr>
          <w:rFonts w:cstheme="minorHAnsi"/>
          <w:color w:val="1C1D1F"/>
          <w:sz w:val="28"/>
          <w:szCs w:val="28"/>
          <w:shd w:val="clear" w:color="auto" w:fill="FFFFFF"/>
        </w:rPr>
      </w:pPr>
      <w:r>
        <w:rPr>
          <w:noProof/>
        </w:rPr>
        <w:drawing>
          <wp:inline distT="0" distB="0" distL="0" distR="0" wp14:anchorId="5B81F544" wp14:editId="2D75482E">
            <wp:extent cx="2567124" cy="1444007"/>
            <wp:effectExtent l="0" t="0" r="5080" b="3810"/>
            <wp:docPr id="140240337" name="Picture 2" descr="Lone star tick on a blade of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ne star tick on a blade of gra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4841" cy="1453973"/>
                    </a:xfrm>
                    <a:prstGeom prst="rect">
                      <a:avLst/>
                    </a:prstGeom>
                    <a:noFill/>
                    <a:ln>
                      <a:noFill/>
                    </a:ln>
                  </pic:spPr>
                </pic:pic>
              </a:graphicData>
            </a:graphic>
          </wp:inline>
        </w:drawing>
      </w:r>
    </w:p>
    <w:p w14:paraId="1D412C7C" w14:textId="15E2CEE8" w:rsidR="00E54FC2" w:rsidRPr="00E54FC2" w:rsidRDefault="00254CD2" w:rsidP="005E4D79">
      <w:pPr>
        <w:rPr>
          <w:rFonts w:cstheme="minorHAnsi"/>
          <w:color w:val="1C1D1F"/>
          <w:sz w:val="16"/>
          <w:szCs w:val="16"/>
          <w:shd w:val="clear" w:color="auto" w:fill="FFFFFF"/>
        </w:rPr>
      </w:pPr>
      <w:r w:rsidRPr="00C079A4">
        <w:rPr>
          <w:rFonts w:cstheme="minorHAnsi"/>
          <w:color w:val="0070C0"/>
          <w:sz w:val="28"/>
          <w:szCs w:val="28"/>
          <w:u w:val="single"/>
          <w:shd w:val="clear" w:color="auto" w:fill="FFFFFF"/>
        </w:rPr>
        <w:t xml:space="preserve">Figure </w:t>
      </w:r>
      <w:r>
        <w:rPr>
          <w:rFonts w:cstheme="minorHAnsi"/>
          <w:color w:val="0070C0"/>
          <w:sz w:val="28"/>
          <w:szCs w:val="28"/>
          <w:u w:val="single"/>
          <w:shd w:val="clear" w:color="auto" w:fill="FFFFFF"/>
        </w:rPr>
        <w:t>9</w:t>
      </w:r>
      <w:r w:rsidRPr="00C079A4">
        <w:rPr>
          <w:rFonts w:cstheme="minorHAnsi"/>
          <w:color w:val="0070C0"/>
          <w:sz w:val="28"/>
          <w:szCs w:val="28"/>
          <w:u w:val="single"/>
          <w:shd w:val="clear" w:color="auto" w:fill="FFFFFF"/>
        </w:rPr>
        <w:t>.</w:t>
      </w:r>
      <w:r w:rsidR="00656471">
        <w:rPr>
          <w:rFonts w:cstheme="minorHAnsi"/>
          <w:color w:val="0070C0"/>
          <w:sz w:val="28"/>
          <w:szCs w:val="28"/>
          <w:u w:val="single"/>
          <w:shd w:val="clear" w:color="auto" w:fill="FFFFFF"/>
        </w:rPr>
        <w:t xml:space="preserve"> </w:t>
      </w:r>
      <w:hyperlink r:id="rId29" w:history="1">
        <w:r w:rsidR="00E54FC2" w:rsidRPr="00981DA1">
          <w:rPr>
            <w:rStyle w:val="Hyperlink"/>
            <w:rFonts w:cstheme="minorHAnsi"/>
            <w:sz w:val="20"/>
            <w:szCs w:val="20"/>
            <w:shd w:val="clear" w:color="auto" w:fill="FFFFFF"/>
          </w:rPr>
          <w:t>https://www.cdc.gov/lyme/about/about-southern-tick-associated-rash-illness.html</w:t>
        </w:r>
      </w:hyperlink>
      <w:r w:rsidR="00E54FC2" w:rsidRPr="00981DA1">
        <w:rPr>
          <w:rFonts w:cstheme="minorHAnsi"/>
          <w:color w:val="1C1D1F"/>
          <w:sz w:val="20"/>
          <w:szCs w:val="20"/>
          <w:shd w:val="clear" w:color="auto" w:fill="FFFFFF"/>
        </w:rPr>
        <w:t xml:space="preserve"> </w:t>
      </w:r>
    </w:p>
    <w:p w14:paraId="761C12A3" w14:textId="77528324" w:rsidR="0077666D" w:rsidRDefault="0077666D" w:rsidP="005E4D79">
      <w:pPr>
        <w:rPr>
          <w:rFonts w:cstheme="minorHAnsi"/>
          <w:color w:val="0070C0"/>
          <w:sz w:val="28"/>
          <w:szCs w:val="28"/>
          <w:shd w:val="clear" w:color="auto" w:fill="FFFFFF"/>
        </w:rPr>
      </w:pPr>
      <w:r>
        <w:rPr>
          <w:noProof/>
        </w:rPr>
        <w:drawing>
          <wp:inline distT="0" distB="0" distL="0" distR="0" wp14:anchorId="296B1CA5" wp14:editId="2E764DBA">
            <wp:extent cx="2741348" cy="1659160"/>
            <wp:effectExtent l="0" t="0" r="1905" b="0"/>
            <wp:docPr id="839881369" name="Picture 3" descr="Map of the United States showing the approximate distribution of the Lone Star tick. The area affected is the eastern half of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the United States showing the approximate distribution of the Lone Star tick. The area affected is the eastern half of the count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4260" cy="1679079"/>
                    </a:xfrm>
                    <a:prstGeom prst="rect">
                      <a:avLst/>
                    </a:prstGeom>
                    <a:noFill/>
                    <a:ln>
                      <a:noFill/>
                    </a:ln>
                  </pic:spPr>
                </pic:pic>
              </a:graphicData>
            </a:graphic>
          </wp:inline>
        </w:drawing>
      </w:r>
    </w:p>
    <w:p w14:paraId="7EB369BD" w14:textId="26309E2C" w:rsidR="0077666D" w:rsidRPr="00656471" w:rsidRDefault="00254CD2" w:rsidP="005E4D79">
      <w:pPr>
        <w:rPr>
          <w:rFonts w:cstheme="minorHAnsi"/>
          <w:color w:val="0070C0"/>
          <w:sz w:val="20"/>
          <w:szCs w:val="20"/>
          <w:shd w:val="clear" w:color="auto" w:fill="FFFFFF"/>
        </w:rPr>
      </w:pPr>
      <w:r w:rsidRPr="006751C8">
        <w:rPr>
          <w:rFonts w:cstheme="minorHAnsi"/>
          <w:color w:val="0070C0"/>
          <w:sz w:val="28"/>
          <w:szCs w:val="28"/>
          <w:u w:val="single"/>
          <w:shd w:val="clear" w:color="auto" w:fill="FFFFFF"/>
        </w:rPr>
        <w:t>F</w:t>
      </w:r>
      <w:r w:rsidRPr="00545B59">
        <w:rPr>
          <w:rFonts w:cstheme="minorHAnsi"/>
          <w:color w:val="0070C0"/>
          <w:sz w:val="28"/>
          <w:szCs w:val="28"/>
          <w:u w:val="single"/>
          <w:shd w:val="clear" w:color="auto" w:fill="FFFFFF"/>
        </w:rPr>
        <w:t xml:space="preserve">igure </w:t>
      </w:r>
      <w:r>
        <w:rPr>
          <w:rFonts w:cstheme="minorHAnsi"/>
          <w:color w:val="0070C0"/>
          <w:sz w:val="28"/>
          <w:szCs w:val="28"/>
          <w:u w:val="single"/>
          <w:shd w:val="clear" w:color="auto" w:fill="FFFFFF"/>
        </w:rPr>
        <w:t>10</w:t>
      </w:r>
      <w:r w:rsidR="00900AF4">
        <w:rPr>
          <w:rFonts w:cstheme="minorHAnsi"/>
          <w:color w:val="0070C0"/>
          <w:sz w:val="28"/>
          <w:szCs w:val="28"/>
          <w:u w:val="single"/>
          <w:shd w:val="clear" w:color="auto" w:fill="FFFFFF"/>
        </w:rPr>
        <w:t>.</w:t>
      </w:r>
      <w:r w:rsidR="00900AF4" w:rsidRPr="00656471">
        <w:rPr>
          <w:rFonts w:cstheme="minorHAnsi"/>
          <w:color w:val="0070C0"/>
          <w:sz w:val="36"/>
          <w:szCs w:val="36"/>
          <w:u w:val="single"/>
          <w:shd w:val="clear" w:color="auto" w:fill="FFFFFF"/>
        </w:rPr>
        <w:t xml:space="preserve"> </w:t>
      </w:r>
      <w:hyperlink r:id="rId31" w:history="1">
        <w:r w:rsidR="00C079A4" w:rsidRPr="00981DA1">
          <w:rPr>
            <w:rStyle w:val="Hyperlink"/>
            <w:sz w:val="20"/>
            <w:szCs w:val="20"/>
          </w:rPr>
          <w:t>Where Ticks Live | Ticks | CDC</w:t>
        </w:r>
      </w:hyperlink>
    </w:p>
    <w:p w14:paraId="367112A2" w14:textId="77777777" w:rsidR="00900AF4" w:rsidRDefault="00900AF4" w:rsidP="009C0EB1">
      <w:pPr>
        <w:spacing w:after="0"/>
        <w:rPr>
          <w:rFonts w:cstheme="minorHAnsi"/>
          <w:color w:val="0070C0"/>
          <w:sz w:val="28"/>
          <w:szCs w:val="28"/>
          <w:shd w:val="clear" w:color="auto" w:fill="FFFFFF"/>
        </w:rPr>
      </w:pPr>
    </w:p>
    <w:p w14:paraId="178DDDA5" w14:textId="48E5E438" w:rsidR="00E54FC2" w:rsidRPr="00900AF4" w:rsidRDefault="00E54FC2" w:rsidP="00656471">
      <w:pPr>
        <w:spacing w:after="0"/>
        <w:rPr>
          <w:rFonts w:cstheme="minorHAnsi"/>
          <w:b/>
          <w:bCs/>
          <w:color w:val="0070C0"/>
          <w:sz w:val="28"/>
          <w:szCs w:val="28"/>
        </w:rPr>
      </w:pPr>
      <w:r w:rsidRPr="00900AF4">
        <w:rPr>
          <w:rFonts w:cstheme="minorHAnsi"/>
          <w:b/>
          <w:bCs/>
          <w:color w:val="0070C0"/>
          <w:sz w:val="28"/>
          <w:szCs w:val="28"/>
          <w:shd w:val="clear" w:color="auto" w:fill="FFFFFF"/>
        </w:rPr>
        <w:t>What are the signs and symptoms of STARI?</w:t>
      </w:r>
    </w:p>
    <w:p w14:paraId="5793396F" w14:textId="089250BB" w:rsidR="00E54FC2" w:rsidRDefault="0089191B" w:rsidP="005E4D79">
      <w:pPr>
        <w:rPr>
          <w:rFonts w:cstheme="minorHAnsi"/>
          <w:sz w:val="28"/>
          <w:szCs w:val="28"/>
        </w:rPr>
      </w:pPr>
      <w:r w:rsidRPr="00E54FC2">
        <w:rPr>
          <w:rFonts w:cstheme="minorHAnsi"/>
          <w:color w:val="0070C0"/>
          <w:sz w:val="28"/>
          <w:szCs w:val="28"/>
          <w:shd w:val="clear" w:color="auto" w:fill="FFFFFF"/>
        </w:rPr>
        <w:t>STARI</w:t>
      </w:r>
      <w:r w:rsidRPr="00E54FC2" w:rsidDel="0089191B">
        <w:rPr>
          <w:rFonts w:cstheme="minorHAnsi"/>
          <w:sz w:val="28"/>
          <w:szCs w:val="28"/>
        </w:rPr>
        <w:t xml:space="preserve"> </w:t>
      </w:r>
      <w:r w:rsidR="00B64C8F" w:rsidRPr="00E54FC2">
        <w:rPr>
          <w:rFonts w:cstheme="minorHAnsi"/>
          <w:sz w:val="28"/>
          <w:szCs w:val="28"/>
        </w:rPr>
        <w:t xml:space="preserve">has a rash </w:t>
      </w:r>
      <w:proofErr w:type="gramStart"/>
      <w:r w:rsidR="00B64C8F" w:rsidRPr="00E54FC2">
        <w:rPr>
          <w:rFonts w:cstheme="minorHAnsi"/>
          <w:sz w:val="28"/>
          <w:szCs w:val="28"/>
        </w:rPr>
        <w:t>similar to</w:t>
      </w:r>
      <w:proofErr w:type="gramEnd"/>
      <w:r w:rsidR="00B64C8F" w:rsidRPr="00E54FC2">
        <w:rPr>
          <w:rFonts w:cstheme="minorHAnsi"/>
          <w:sz w:val="28"/>
          <w:szCs w:val="28"/>
        </w:rPr>
        <w:t xml:space="preserve"> the rash of Lyme disease.</w:t>
      </w:r>
      <w:r w:rsidR="00B64C8F" w:rsidRPr="00E54FC2">
        <w:rPr>
          <w:rFonts w:cstheme="minorHAnsi"/>
          <w:sz w:val="32"/>
          <w:szCs w:val="32"/>
        </w:rPr>
        <w:t xml:space="preserve"> </w:t>
      </w:r>
      <w:r w:rsidR="00E54FC2" w:rsidRPr="00E54FC2">
        <w:rPr>
          <w:rFonts w:cstheme="minorHAnsi"/>
          <w:color w:val="1C1D1F"/>
          <w:sz w:val="28"/>
          <w:szCs w:val="28"/>
          <w:shd w:val="clear" w:color="auto" w:fill="FFFFFF"/>
        </w:rPr>
        <w:t>The rash of STARI is a red, expanding lesion that develops around the site of a lone star tick bite</w:t>
      </w:r>
      <w:r w:rsidR="009D5A6B">
        <w:rPr>
          <w:rFonts w:cstheme="minorHAnsi"/>
          <w:sz w:val="28"/>
          <w:szCs w:val="28"/>
        </w:rPr>
        <w:t xml:space="preserve"> (Figure 11)</w:t>
      </w:r>
      <w:r w:rsidR="00E54FC2" w:rsidRPr="00E54FC2">
        <w:rPr>
          <w:rFonts w:cstheme="minorHAnsi"/>
          <w:color w:val="1C1D1F"/>
          <w:sz w:val="28"/>
          <w:szCs w:val="28"/>
          <w:shd w:val="clear" w:color="auto" w:fill="FFFFFF"/>
        </w:rPr>
        <w:t>. The rash usually appears within 7 days of tick bite and expands to a diameter of 3 inches (8 centimeters) or more, sometimes clearing as it enlarges to produce a target or "bull's-eye" appearance.</w:t>
      </w:r>
    </w:p>
    <w:p w14:paraId="5632ED2B" w14:textId="7E66CD4D" w:rsidR="00B64C8F" w:rsidRDefault="00B64C8F" w:rsidP="005E4D79">
      <w:pPr>
        <w:rPr>
          <w:rFonts w:cstheme="minorHAnsi"/>
          <w:sz w:val="28"/>
          <w:szCs w:val="28"/>
        </w:rPr>
      </w:pPr>
      <w:r w:rsidRPr="00E54FC2">
        <w:rPr>
          <w:rFonts w:cstheme="minorHAnsi"/>
          <w:sz w:val="28"/>
          <w:szCs w:val="28"/>
        </w:rPr>
        <w:t xml:space="preserve">The rash may be accompanied by fatigue, fever, headache, muscle and joint pains. </w:t>
      </w:r>
    </w:p>
    <w:p w14:paraId="27E47CE2" w14:textId="7279106C" w:rsidR="00E54FC2" w:rsidRDefault="00E54FC2" w:rsidP="005E4D79">
      <w:pPr>
        <w:rPr>
          <w:rFonts w:cstheme="minorHAnsi"/>
          <w:sz w:val="28"/>
          <w:szCs w:val="28"/>
        </w:rPr>
      </w:pPr>
      <w:r>
        <w:rPr>
          <w:noProof/>
        </w:rPr>
        <w:lastRenderedPageBreak/>
        <w:drawing>
          <wp:inline distT="0" distB="0" distL="0" distR="0" wp14:anchorId="03EC4699" wp14:editId="2E6AFB29">
            <wp:extent cx="2900427" cy="2900427"/>
            <wp:effectExtent l="0" t="0" r="0" b="0"/>
            <wp:docPr id="1920714023" name="Picture 1" descr="Photo of different types of rashes caused by S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different types of rashes caused by STAR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5332" cy="2905332"/>
                    </a:xfrm>
                    <a:prstGeom prst="rect">
                      <a:avLst/>
                    </a:prstGeom>
                    <a:noFill/>
                    <a:ln>
                      <a:noFill/>
                    </a:ln>
                  </pic:spPr>
                </pic:pic>
              </a:graphicData>
            </a:graphic>
          </wp:inline>
        </w:drawing>
      </w:r>
    </w:p>
    <w:p w14:paraId="79415AD3" w14:textId="348C3E99" w:rsidR="00254CD2" w:rsidRDefault="00254CD2" w:rsidP="00254CD2">
      <w:pPr>
        <w:rPr>
          <w:rFonts w:cstheme="minorHAnsi"/>
          <w:sz w:val="28"/>
          <w:szCs w:val="28"/>
        </w:rPr>
      </w:pPr>
      <w:r>
        <w:rPr>
          <w:rFonts w:cstheme="minorHAnsi"/>
          <w:sz w:val="28"/>
          <w:szCs w:val="28"/>
        </w:rPr>
        <w:t xml:space="preserve">Figure 11: STARI rash </w:t>
      </w:r>
    </w:p>
    <w:p w14:paraId="71166E6C" w14:textId="778C5004" w:rsidR="00E54FC2" w:rsidRDefault="00E54FC2" w:rsidP="005E4D79">
      <w:pPr>
        <w:rPr>
          <w:rFonts w:cstheme="minorHAnsi"/>
          <w:sz w:val="14"/>
          <w:szCs w:val="14"/>
        </w:rPr>
      </w:pPr>
      <w:hyperlink r:id="rId33" w:history="1">
        <w:r w:rsidRPr="00D65C4E">
          <w:rPr>
            <w:rStyle w:val="Hyperlink"/>
            <w:rFonts w:cstheme="minorHAnsi"/>
            <w:sz w:val="14"/>
            <w:szCs w:val="14"/>
          </w:rPr>
          <w:t>https://www.cdc.gov/lyme/about/about-southern-tick-associated-rash-illness.html</w:t>
        </w:r>
      </w:hyperlink>
    </w:p>
    <w:p w14:paraId="78BF1048" w14:textId="77777777" w:rsidR="00E54FC2" w:rsidRPr="0077666D" w:rsidRDefault="00E54FC2" w:rsidP="005E4D79">
      <w:pPr>
        <w:rPr>
          <w:rFonts w:cstheme="minorHAnsi"/>
          <w:sz w:val="14"/>
          <w:szCs w:val="14"/>
        </w:rPr>
      </w:pPr>
    </w:p>
    <w:p w14:paraId="55B9BFF5" w14:textId="67E022DE" w:rsidR="00B64C8F" w:rsidRDefault="0077666D" w:rsidP="00656471">
      <w:pPr>
        <w:spacing w:after="0"/>
        <w:rPr>
          <w:rFonts w:cstheme="minorHAnsi"/>
          <w:b/>
          <w:bCs/>
          <w:color w:val="0070C0"/>
          <w:sz w:val="28"/>
          <w:szCs w:val="28"/>
        </w:rPr>
      </w:pPr>
      <w:r>
        <w:rPr>
          <w:rFonts w:cstheme="minorHAnsi"/>
          <w:b/>
          <w:bCs/>
          <w:color w:val="0070C0"/>
          <w:sz w:val="28"/>
          <w:szCs w:val="28"/>
        </w:rPr>
        <w:t>H</w:t>
      </w:r>
      <w:r w:rsidRPr="0077666D">
        <w:rPr>
          <w:rFonts w:cstheme="minorHAnsi"/>
          <w:b/>
          <w:bCs/>
          <w:color w:val="0070C0"/>
          <w:sz w:val="28"/>
          <w:szCs w:val="28"/>
        </w:rPr>
        <w:t>ow to diagnose STARI?</w:t>
      </w:r>
    </w:p>
    <w:p w14:paraId="1F21F2B6" w14:textId="41E3FA4D" w:rsidR="0077666D" w:rsidRDefault="0077666D" w:rsidP="005E4D79">
      <w:pPr>
        <w:rPr>
          <w:rFonts w:cstheme="minorHAnsi"/>
          <w:color w:val="1C1D1F"/>
          <w:sz w:val="28"/>
          <w:szCs w:val="28"/>
          <w:shd w:val="clear" w:color="auto" w:fill="FFFFFF"/>
        </w:rPr>
      </w:pPr>
      <w:r w:rsidRPr="0077666D">
        <w:rPr>
          <w:rFonts w:cstheme="minorHAnsi"/>
          <w:color w:val="1C1D1F"/>
          <w:sz w:val="28"/>
          <w:szCs w:val="28"/>
          <w:shd w:val="clear" w:color="auto" w:fill="FFFFFF"/>
        </w:rPr>
        <w:t xml:space="preserve">STARI is diagnosed </w:t>
      </w:r>
      <w:r w:rsidR="00656471" w:rsidRPr="0077666D">
        <w:rPr>
          <w:rFonts w:cstheme="minorHAnsi"/>
          <w:color w:val="1C1D1F"/>
          <w:sz w:val="28"/>
          <w:szCs w:val="28"/>
          <w:shd w:val="clear" w:color="auto" w:fill="FFFFFF"/>
        </w:rPr>
        <w:t>based on</w:t>
      </w:r>
      <w:r w:rsidRPr="0077666D">
        <w:rPr>
          <w:rFonts w:cstheme="minorHAnsi"/>
          <w:color w:val="1C1D1F"/>
          <w:sz w:val="28"/>
          <w:szCs w:val="28"/>
          <w:shd w:val="clear" w:color="auto" w:fill="FFFFFF"/>
        </w:rPr>
        <w:t xml:space="preserve"> symptoms, </w:t>
      </w:r>
      <w:r w:rsidR="00C079A4">
        <w:rPr>
          <w:rFonts w:cstheme="minorHAnsi"/>
          <w:sz w:val="28"/>
          <w:szCs w:val="28"/>
          <w:shd w:val="clear" w:color="auto" w:fill="FFFFFF"/>
        </w:rPr>
        <w:t xml:space="preserve">geographic </w:t>
      </w:r>
      <w:r w:rsidRPr="00C079A4">
        <w:rPr>
          <w:rFonts w:cstheme="minorHAnsi"/>
          <w:sz w:val="28"/>
          <w:szCs w:val="28"/>
          <w:shd w:val="clear" w:color="auto" w:fill="FFFFFF"/>
        </w:rPr>
        <w:t>location</w:t>
      </w:r>
      <w:r w:rsidRPr="0077666D">
        <w:rPr>
          <w:rFonts w:cstheme="minorHAnsi"/>
          <w:color w:val="1C1D1F"/>
          <w:sz w:val="28"/>
          <w:szCs w:val="28"/>
          <w:shd w:val="clear" w:color="auto" w:fill="FFFFFF"/>
        </w:rPr>
        <w:t xml:space="preserve">, and possibility of tick bite. Because the cause of STARI is unknown, no diagnostic blood tests have been developed. </w:t>
      </w:r>
    </w:p>
    <w:p w14:paraId="22915ECC" w14:textId="77777777" w:rsidR="009C0EB1" w:rsidRDefault="009C0EB1" w:rsidP="005E4D79">
      <w:pPr>
        <w:rPr>
          <w:rFonts w:cstheme="minorHAnsi"/>
          <w:color w:val="1C1D1F"/>
          <w:sz w:val="28"/>
          <w:szCs w:val="28"/>
          <w:shd w:val="clear" w:color="auto" w:fill="FFFFFF"/>
        </w:rPr>
      </w:pPr>
    </w:p>
    <w:p w14:paraId="017CB929" w14:textId="5E1769B6" w:rsidR="0077666D" w:rsidRPr="0077666D" w:rsidRDefault="0077666D" w:rsidP="00656471">
      <w:pPr>
        <w:spacing w:after="0"/>
        <w:rPr>
          <w:rFonts w:cstheme="minorHAnsi"/>
          <w:b/>
          <w:bCs/>
          <w:color w:val="0070C0"/>
          <w:sz w:val="28"/>
          <w:szCs w:val="28"/>
        </w:rPr>
      </w:pPr>
      <w:r w:rsidRPr="0077666D">
        <w:rPr>
          <w:rFonts w:cstheme="minorHAnsi"/>
          <w:b/>
          <w:bCs/>
          <w:color w:val="0070C0"/>
          <w:sz w:val="28"/>
          <w:szCs w:val="28"/>
        </w:rPr>
        <w:t>How to treat STARI?</w:t>
      </w:r>
    </w:p>
    <w:p w14:paraId="0C088A0E" w14:textId="1884B812" w:rsidR="0077666D" w:rsidRPr="0077666D" w:rsidRDefault="0077666D" w:rsidP="0077666D">
      <w:pPr>
        <w:pStyle w:val="NormalWeb"/>
        <w:shd w:val="clear" w:color="auto" w:fill="FFFFFF"/>
        <w:spacing w:before="0" w:beforeAutospacing="0"/>
        <w:rPr>
          <w:rFonts w:asciiTheme="minorHAnsi" w:hAnsiTheme="minorHAnsi" w:cstheme="minorHAnsi"/>
          <w:color w:val="1C1D1F"/>
          <w:sz w:val="28"/>
          <w:szCs w:val="28"/>
        </w:rPr>
      </w:pPr>
      <w:r w:rsidRPr="0077666D">
        <w:rPr>
          <w:rFonts w:asciiTheme="minorHAnsi" w:hAnsiTheme="minorHAnsi" w:cstheme="minorHAnsi"/>
          <w:color w:val="1C1D1F"/>
          <w:sz w:val="28"/>
          <w:szCs w:val="28"/>
        </w:rPr>
        <w:t>It is not known whether antibiotic treatment is necessary or beneficial for patients with STARI. Nevertheless, because STARI resembles early </w:t>
      </w:r>
      <w:r w:rsidR="00C079A4" w:rsidRPr="00C079A4">
        <w:rPr>
          <w:rFonts w:asciiTheme="minorHAnsi" w:hAnsiTheme="minorHAnsi" w:cstheme="minorHAnsi"/>
          <w:color w:val="1C1D1F"/>
          <w:sz w:val="28"/>
          <w:szCs w:val="28"/>
        </w:rPr>
        <w:t>Lyme disease</w:t>
      </w:r>
      <w:r w:rsidRPr="0077666D">
        <w:rPr>
          <w:rFonts w:asciiTheme="minorHAnsi" w:hAnsiTheme="minorHAnsi" w:cstheme="minorHAnsi"/>
          <w:color w:val="1C1D1F"/>
          <w:sz w:val="28"/>
          <w:szCs w:val="28"/>
        </w:rPr>
        <w:t>, physicians will often treat patients with oral antibiotics.</w:t>
      </w:r>
    </w:p>
    <w:p w14:paraId="1F53D090" w14:textId="77777777" w:rsidR="0077666D" w:rsidRPr="0077666D" w:rsidRDefault="0077666D" w:rsidP="005E4D79">
      <w:pPr>
        <w:rPr>
          <w:rFonts w:cstheme="minorHAnsi"/>
          <w:b/>
          <w:bCs/>
          <w:color w:val="0070C0"/>
          <w:sz w:val="28"/>
          <w:szCs w:val="28"/>
        </w:rPr>
      </w:pPr>
    </w:p>
    <w:sectPr w:rsidR="0077666D" w:rsidRPr="0077666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Janna Kerins" w:date="2024-10-16T13:32:00Z" w:initials="JK">
    <w:p w14:paraId="6DE0C523" w14:textId="77777777" w:rsidR="00545C41" w:rsidRDefault="00545C41" w:rsidP="00545C41">
      <w:pPr>
        <w:pStyle w:val="CommentText"/>
      </w:pPr>
      <w:r>
        <w:rPr>
          <w:rStyle w:val="CommentReference"/>
        </w:rPr>
        <w:annotationRef/>
      </w:r>
      <w:r>
        <w:t>Since this is geared toward clinicians, I think you can remove the links to medline and healthline, etc</w:t>
      </w:r>
    </w:p>
  </w:comment>
  <w:comment w:id="4" w:author="Janna Kerins" w:date="2024-10-16T13:07:00Z" w:initials="JK">
    <w:p w14:paraId="69C41D1D" w14:textId="55782324" w:rsidR="00643DE3" w:rsidRDefault="00643DE3" w:rsidP="00643DE3">
      <w:pPr>
        <w:pStyle w:val="CommentText"/>
      </w:pPr>
      <w:r>
        <w:rPr>
          <w:rStyle w:val="CommentReference"/>
        </w:rPr>
        <w:annotationRef/>
      </w:r>
      <w:r>
        <w:t>Needs a reference</w:t>
      </w:r>
    </w:p>
  </w:comment>
  <w:comment w:id="5" w:author="Janna Kerins" w:date="2024-06-17T11:30:00Z" w:initials="JK">
    <w:p w14:paraId="259C6238" w14:textId="7CD56DE6" w:rsidR="00827FFB" w:rsidRDefault="00827FFB" w:rsidP="00827FFB">
      <w:pPr>
        <w:pStyle w:val="CommentText"/>
      </w:pPr>
      <w:r>
        <w:rPr>
          <w:rStyle w:val="CommentReference"/>
        </w:rPr>
        <w:annotationRef/>
      </w:r>
      <w:r>
        <w:t>For this question, I adapted Table 1a from the APHL guide. I think it would be helpful for both providers and the CDCIs to also adapt Table 1b, 2, 3, and 4. You can also consider making a visualization (or seeing if IDPH has made one) if that is easier for you. The questions themselves can be adjusted</w:t>
      </w:r>
    </w:p>
  </w:comment>
  <w:comment w:id="6" w:author="Janna Kerins" w:date="2024-06-17T11:31:00Z" w:initials="JK">
    <w:p w14:paraId="06567926" w14:textId="77777777" w:rsidR="009C6A58" w:rsidRDefault="009C6A58" w:rsidP="009C6A58">
      <w:pPr>
        <w:pStyle w:val="CommentText"/>
      </w:pPr>
      <w:r>
        <w:rPr>
          <w:rStyle w:val="CommentReference"/>
        </w:rPr>
        <w:annotationRef/>
      </w:r>
      <w:r>
        <w:t>We’ll also need to cite the APHL guide as a resource. I saw it was linked above, but it would also be good to state</w:t>
      </w:r>
    </w:p>
  </w:comment>
  <w:comment w:id="7" w:author="Janna Kerins" w:date="2024-06-17T13:52:00Z" w:initials="JK">
    <w:p w14:paraId="7ABEB524" w14:textId="51D869FC" w:rsidR="00DF2234" w:rsidRDefault="00DF2234" w:rsidP="00DF2234">
      <w:pPr>
        <w:pStyle w:val="CommentText"/>
      </w:pPr>
      <w:r>
        <w:rPr>
          <w:rStyle w:val="CommentReference"/>
        </w:rPr>
        <w:annotationRef/>
      </w:r>
      <w:r>
        <w:t>This link doesn’t work</w:t>
      </w:r>
    </w:p>
  </w:comment>
  <w:comment w:id="8" w:author="Janna Kerins" w:date="2024-06-17T16:31:00Z" w:initials="JK">
    <w:p w14:paraId="3D3EF863" w14:textId="77777777" w:rsidR="0011107E" w:rsidRDefault="0011107E" w:rsidP="0011107E">
      <w:pPr>
        <w:pStyle w:val="CommentText"/>
      </w:pPr>
      <w:r>
        <w:rPr>
          <w:rStyle w:val="CommentReference"/>
        </w:rPr>
        <w:annotationRef/>
      </w:r>
      <w:r>
        <w:t>CDC changed their website, so much of this information is no longer available on their website or has been moved around. Could you please double check all the CDC links?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DE0C523" w15:done="1"/>
  <w15:commentEx w15:paraId="69C41D1D" w15:done="1"/>
  <w15:commentEx w15:paraId="259C6238" w15:done="1"/>
  <w15:commentEx w15:paraId="06567926" w15:paraIdParent="259C6238" w15:done="1"/>
  <w15:commentEx w15:paraId="7ABEB524" w15:done="1"/>
  <w15:commentEx w15:paraId="3D3EF863" w15:paraIdParent="7ABEB52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7AEB443" w16cex:dateUtc="2024-10-16T18:32:00Z"/>
  <w16cex:commentExtensible w16cex:durableId="745C705C" w16cex:dateUtc="2024-10-16T18:07:00Z">
    <w16cex:extLst>
      <w16:ext w16:uri="{CE6994B0-6A32-4C9F-8C6B-6E91EDA988CE}">
        <cr:reactions xmlns:cr="http://schemas.microsoft.com/office/comments/2020/reactions">
          <cr:reaction reactionType="1">
            <cr:reactionInfo dateUtc="2024-10-23T19:21:46Z">
              <cr:user userId="S::Saadeh.Ewaidah@cityofchicago.org::24d93b1c-3771-462a-a136-37199e46e04a" userProvider="AD" userName="Saadeh Ewaidah"/>
            </cr:reactionInfo>
          </cr:reaction>
        </cr:reactions>
      </w16:ext>
    </w16cex:extLst>
  </w16cex:commentExtensible>
  <w16cex:commentExtensible w16cex:durableId="52193EF1" w16cex:dateUtc="2024-06-17T16:30:00Z"/>
  <w16cex:commentExtensible w16cex:durableId="7C07C212" w16cex:dateUtc="2024-06-17T16:31:00Z"/>
  <w16cex:commentExtensible w16cex:durableId="3D23C1E4" w16cex:dateUtc="2024-06-17T18:52:00Z"/>
  <w16cex:commentExtensible w16cex:durableId="10219BB7" w16cex:dateUtc="2024-06-17T2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DE0C523" w16cid:durableId="17AEB443"/>
  <w16cid:commentId w16cid:paraId="69C41D1D" w16cid:durableId="745C705C"/>
  <w16cid:commentId w16cid:paraId="259C6238" w16cid:durableId="52193EF1"/>
  <w16cid:commentId w16cid:paraId="06567926" w16cid:durableId="7C07C212"/>
  <w16cid:commentId w16cid:paraId="7ABEB524" w16cid:durableId="3D23C1E4"/>
  <w16cid:commentId w16cid:paraId="3D3EF863" w16cid:durableId="10219BB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E003B"/>
    <w:multiLevelType w:val="hybridMultilevel"/>
    <w:tmpl w:val="7DE2A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D49C1"/>
    <w:multiLevelType w:val="hybridMultilevel"/>
    <w:tmpl w:val="D9F89E5C"/>
    <w:lvl w:ilvl="0" w:tplc="04090001">
      <w:start w:val="1"/>
      <w:numFmt w:val="bullet"/>
      <w:lvlText w:val=""/>
      <w:lvlJc w:val="left"/>
      <w:pPr>
        <w:ind w:left="360" w:hanging="360"/>
      </w:pPr>
      <w:rPr>
        <w:rFonts w:ascii="Symbol" w:hAnsi="Symbol" w:hint="default"/>
      </w:rPr>
    </w:lvl>
    <w:lvl w:ilvl="1" w:tplc="D3AC179A">
      <w:start w:val="1"/>
      <w:numFmt w:val="bullet"/>
      <w:lvlText w:val="o"/>
      <w:lvlJc w:val="left"/>
      <w:pPr>
        <w:ind w:left="1080" w:hanging="360"/>
      </w:pPr>
      <w:rPr>
        <w:rFonts w:ascii="Courier New" w:hAnsi="Courier New" w:cs="Courier New" w:hint="default"/>
        <w:u w:val="single"/>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FB1BFB"/>
    <w:multiLevelType w:val="hybridMultilevel"/>
    <w:tmpl w:val="4594C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4C83595"/>
    <w:multiLevelType w:val="hybridMultilevel"/>
    <w:tmpl w:val="8A42A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D96F7D"/>
    <w:multiLevelType w:val="hybridMultilevel"/>
    <w:tmpl w:val="CF40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EF755B"/>
    <w:multiLevelType w:val="hybridMultilevel"/>
    <w:tmpl w:val="D64825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C6D23"/>
    <w:multiLevelType w:val="hybridMultilevel"/>
    <w:tmpl w:val="284C7104"/>
    <w:lvl w:ilvl="0" w:tplc="AA96D8DA">
      <w:start w:val="1"/>
      <w:numFmt w:val="bullet"/>
      <w:lvlText w:val=""/>
      <w:lvlJc w:val="left"/>
      <w:pPr>
        <w:ind w:left="720" w:hanging="360"/>
      </w:pPr>
      <w:rPr>
        <w:rFonts w:ascii="Symbol" w:hAnsi="Symbol" w:hint="default"/>
        <w:u w:color="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812378D"/>
    <w:multiLevelType w:val="multilevel"/>
    <w:tmpl w:val="B78E2F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5B726D"/>
    <w:multiLevelType w:val="hybridMultilevel"/>
    <w:tmpl w:val="0A8CF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FD7B76"/>
    <w:multiLevelType w:val="hybridMultilevel"/>
    <w:tmpl w:val="BF8289C4"/>
    <w:lvl w:ilvl="0" w:tplc="EF9257B8">
      <w:start w:val="1"/>
      <w:numFmt w:val="decimal"/>
      <w:lvlText w:val="Stage %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651051B4"/>
    <w:multiLevelType w:val="hybridMultilevel"/>
    <w:tmpl w:val="5BA2B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A90453"/>
    <w:multiLevelType w:val="hybridMultilevel"/>
    <w:tmpl w:val="DF80EBF4"/>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6C1A6C88"/>
    <w:multiLevelType w:val="hybridMultilevel"/>
    <w:tmpl w:val="B32E7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7F6733"/>
    <w:multiLevelType w:val="multilevel"/>
    <w:tmpl w:val="D15C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3E4AA3"/>
    <w:multiLevelType w:val="hybridMultilevel"/>
    <w:tmpl w:val="6A9AEFE2"/>
    <w:lvl w:ilvl="0" w:tplc="12E2AED2">
      <w:start w:val="1"/>
      <w:numFmt w:val="bullet"/>
      <w:lvlText w:val=""/>
      <w:lvlJc w:val="left"/>
      <w:pPr>
        <w:ind w:left="720" w:hanging="360"/>
      </w:pPr>
      <w:rPr>
        <w:rFonts w:ascii="Symbol" w:hAnsi="Symbol" w:hint="default"/>
        <w:u w:color="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D806C9"/>
    <w:multiLevelType w:val="hybridMultilevel"/>
    <w:tmpl w:val="F4BED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8520D4"/>
    <w:multiLevelType w:val="multilevel"/>
    <w:tmpl w:val="2F00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283743"/>
    <w:multiLevelType w:val="hybridMultilevel"/>
    <w:tmpl w:val="693A5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AF3274"/>
    <w:multiLevelType w:val="hybridMultilevel"/>
    <w:tmpl w:val="ADA63106"/>
    <w:lvl w:ilvl="0" w:tplc="AA96D8DA">
      <w:start w:val="1"/>
      <w:numFmt w:val="bullet"/>
      <w:lvlText w:val=""/>
      <w:lvlJc w:val="left"/>
      <w:pPr>
        <w:ind w:left="720" w:hanging="360"/>
      </w:pPr>
      <w:rPr>
        <w:rFonts w:ascii="Symbol" w:hAnsi="Symbol" w:hint="default"/>
        <w:u w:color="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0008381">
    <w:abstractNumId w:val="15"/>
  </w:num>
  <w:num w:numId="2" w16cid:durableId="1345861372">
    <w:abstractNumId w:val="4"/>
  </w:num>
  <w:num w:numId="3" w16cid:durableId="695619248">
    <w:abstractNumId w:val="6"/>
  </w:num>
  <w:num w:numId="4" w16cid:durableId="472258687">
    <w:abstractNumId w:val="18"/>
  </w:num>
  <w:num w:numId="5" w16cid:durableId="1706977189">
    <w:abstractNumId w:val="14"/>
  </w:num>
  <w:num w:numId="6" w16cid:durableId="413744353">
    <w:abstractNumId w:val="11"/>
  </w:num>
  <w:num w:numId="7" w16cid:durableId="135296211">
    <w:abstractNumId w:val="13"/>
  </w:num>
  <w:num w:numId="8" w16cid:durableId="693965438">
    <w:abstractNumId w:val="2"/>
  </w:num>
  <w:num w:numId="9" w16cid:durableId="1876187452">
    <w:abstractNumId w:val="1"/>
  </w:num>
  <w:num w:numId="10" w16cid:durableId="139545950">
    <w:abstractNumId w:val="10"/>
  </w:num>
  <w:num w:numId="11" w16cid:durableId="541600719">
    <w:abstractNumId w:val="16"/>
  </w:num>
  <w:num w:numId="12" w16cid:durableId="822549586">
    <w:abstractNumId w:val="5"/>
  </w:num>
  <w:num w:numId="13" w16cid:durableId="732696837">
    <w:abstractNumId w:val="3"/>
  </w:num>
  <w:num w:numId="14" w16cid:durableId="2014331453">
    <w:abstractNumId w:val="7"/>
  </w:num>
  <w:num w:numId="15" w16cid:durableId="966089234">
    <w:abstractNumId w:val="8"/>
  </w:num>
  <w:num w:numId="16" w16cid:durableId="1285692564">
    <w:abstractNumId w:val="0"/>
  </w:num>
  <w:num w:numId="17" w16cid:durableId="1148017929">
    <w:abstractNumId w:val="17"/>
  </w:num>
  <w:num w:numId="18" w16cid:durableId="2125880738">
    <w:abstractNumId w:val="12"/>
  </w:num>
  <w:num w:numId="19" w16cid:durableId="3566184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nna Kerins">
    <w15:presenceInfo w15:providerId="AD" w15:userId="S::janna.kerins@cityofchicago.org::71241548-8898-4461-b83f-489ae08129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D79"/>
    <w:rsid w:val="0000075C"/>
    <w:rsid w:val="000012A0"/>
    <w:rsid w:val="00005C26"/>
    <w:rsid w:val="00007041"/>
    <w:rsid w:val="0001096E"/>
    <w:rsid w:val="00030B5A"/>
    <w:rsid w:val="00030DFC"/>
    <w:rsid w:val="0003458D"/>
    <w:rsid w:val="00043F4C"/>
    <w:rsid w:val="00046F01"/>
    <w:rsid w:val="00052D44"/>
    <w:rsid w:val="00054E57"/>
    <w:rsid w:val="00055701"/>
    <w:rsid w:val="000568A6"/>
    <w:rsid w:val="0006400B"/>
    <w:rsid w:val="0009485C"/>
    <w:rsid w:val="0009694A"/>
    <w:rsid w:val="00097B5F"/>
    <w:rsid w:val="000A1D10"/>
    <w:rsid w:val="000A681D"/>
    <w:rsid w:val="000B41CA"/>
    <w:rsid w:val="000B52E0"/>
    <w:rsid w:val="000C626A"/>
    <w:rsid w:val="000E146E"/>
    <w:rsid w:val="0011107E"/>
    <w:rsid w:val="00112150"/>
    <w:rsid w:val="00126739"/>
    <w:rsid w:val="0012761B"/>
    <w:rsid w:val="001336B7"/>
    <w:rsid w:val="0013529F"/>
    <w:rsid w:val="001372B3"/>
    <w:rsid w:val="00140CDB"/>
    <w:rsid w:val="001474B5"/>
    <w:rsid w:val="00170905"/>
    <w:rsid w:val="00195E4D"/>
    <w:rsid w:val="0019682E"/>
    <w:rsid w:val="001A1EE4"/>
    <w:rsid w:val="001C686E"/>
    <w:rsid w:val="001D2074"/>
    <w:rsid w:val="001D52BA"/>
    <w:rsid w:val="001D560C"/>
    <w:rsid w:val="001F4BE0"/>
    <w:rsid w:val="00206A06"/>
    <w:rsid w:val="002154A7"/>
    <w:rsid w:val="0021614D"/>
    <w:rsid w:val="002172AB"/>
    <w:rsid w:val="00227B93"/>
    <w:rsid w:val="00242AF6"/>
    <w:rsid w:val="002475CE"/>
    <w:rsid w:val="00250E29"/>
    <w:rsid w:val="00254CD2"/>
    <w:rsid w:val="00273ACF"/>
    <w:rsid w:val="002743A5"/>
    <w:rsid w:val="00276DA4"/>
    <w:rsid w:val="002A5078"/>
    <w:rsid w:val="002B59C3"/>
    <w:rsid w:val="002B61D9"/>
    <w:rsid w:val="002C37E3"/>
    <w:rsid w:val="002D12BC"/>
    <w:rsid w:val="002D594D"/>
    <w:rsid w:val="002E5819"/>
    <w:rsid w:val="002E70D1"/>
    <w:rsid w:val="00303C22"/>
    <w:rsid w:val="00306C91"/>
    <w:rsid w:val="003414E0"/>
    <w:rsid w:val="00345F43"/>
    <w:rsid w:val="00356491"/>
    <w:rsid w:val="00366483"/>
    <w:rsid w:val="003D30F8"/>
    <w:rsid w:val="003E41FB"/>
    <w:rsid w:val="003E4899"/>
    <w:rsid w:val="003E56A0"/>
    <w:rsid w:val="003E7680"/>
    <w:rsid w:val="00401238"/>
    <w:rsid w:val="0041120C"/>
    <w:rsid w:val="004302A4"/>
    <w:rsid w:val="00456D87"/>
    <w:rsid w:val="00472606"/>
    <w:rsid w:val="004732D6"/>
    <w:rsid w:val="0049007D"/>
    <w:rsid w:val="004A2E6C"/>
    <w:rsid w:val="004A4A42"/>
    <w:rsid w:val="004A4BC4"/>
    <w:rsid w:val="004B11D3"/>
    <w:rsid w:val="004B4B35"/>
    <w:rsid w:val="004B5F56"/>
    <w:rsid w:val="004C5B43"/>
    <w:rsid w:val="004D7955"/>
    <w:rsid w:val="00505781"/>
    <w:rsid w:val="00512F6E"/>
    <w:rsid w:val="005225D0"/>
    <w:rsid w:val="00522DCF"/>
    <w:rsid w:val="00531DE7"/>
    <w:rsid w:val="0053347A"/>
    <w:rsid w:val="005442D1"/>
    <w:rsid w:val="00545C41"/>
    <w:rsid w:val="005605E0"/>
    <w:rsid w:val="00565BA7"/>
    <w:rsid w:val="005777C9"/>
    <w:rsid w:val="0058552E"/>
    <w:rsid w:val="00585C37"/>
    <w:rsid w:val="00596CFC"/>
    <w:rsid w:val="005A4FCC"/>
    <w:rsid w:val="005A72CC"/>
    <w:rsid w:val="005B1C72"/>
    <w:rsid w:val="005B3343"/>
    <w:rsid w:val="005B3F3C"/>
    <w:rsid w:val="005B7845"/>
    <w:rsid w:val="005C5FA0"/>
    <w:rsid w:val="005C6546"/>
    <w:rsid w:val="005C76A5"/>
    <w:rsid w:val="005E2326"/>
    <w:rsid w:val="005E4D79"/>
    <w:rsid w:val="005E6807"/>
    <w:rsid w:val="005F2F19"/>
    <w:rsid w:val="005F7FF7"/>
    <w:rsid w:val="0060089C"/>
    <w:rsid w:val="00602EB9"/>
    <w:rsid w:val="00603545"/>
    <w:rsid w:val="0060563E"/>
    <w:rsid w:val="0060740C"/>
    <w:rsid w:val="00616A16"/>
    <w:rsid w:val="006264D9"/>
    <w:rsid w:val="00643DE3"/>
    <w:rsid w:val="0064538A"/>
    <w:rsid w:val="006462A0"/>
    <w:rsid w:val="00652DA5"/>
    <w:rsid w:val="00656471"/>
    <w:rsid w:val="00670B8A"/>
    <w:rsid w:val="00676C97"/>
    <w:rsid w:val="0069244B"/>
    <w:rsid w:val="00693911"/>
    <w:rsid w:val="006A58CA"/>
    <w:rsid w:val="006C6427"/>
    <w:rsid w:val="006C70AF"/>
    <w:rsid w:val="006C7243"/>
    <w:rsid w:val="006E2435"/>
    <w:rsid w:val="00717059"/>
    <w:rsid w:val="00717C64"/>
    <w:rsid w:val="00726EFA"/>
    <w:rsid w:val="007302D7"/>
    <w:rsid w:val="00734F01"/>
    <w:rsid w:val="007505F5"/>
    <w:rsid w:val="00755AD4"/>
    <w:rsid w:val="00767121"/>
    <w:rsid w:val="007726C1"/>
    <w:rsid w:val="007755A5"/>
    <w:rsid w:val="0077666D"/>
    <w:rsid w:val="00782F3E"/>
    <w:rsid w:val="007843D8"/>
    <w:rsid w:val="00787059"/>
    <w:rsid w:val="007944BD"/>
    <w:rsid w:val="0079774C"/>
    <w:rsid w:val="00797956"/>
    <w:rsid w:val="007B1CFF"/>
    <w:rsid w:val="007E2B29"/>
    <w:rsid w:val="007F657E"/>
    <w:rsid w:val="00800D73"/>
    <w:rsid w:val="0080100F"/>
    <w:rsid w:val="00810B7F"/>
    <w:rsid w:val="00821BA0"/>
    <w:rsid w:val="00824FA4"/>
    <w:rsid w:val="00826BCA"/>
    <w:rsid w:val="00827FFB"/>
    <w:rsid w:val="00831BE4"/>
    <w:rsid w:val="008326B8"/>
    <w:rsid w:val="00846C57"/>
    <w:rsid w:val="00854EAD"/>
    <w:rsid w:val="00862EAB"/>
    <w:rsid w:val="00863A50"/>
    <w:rsid w:val="00872918"/>
    <w:rsid w:val="00875674"/>
    <w:rsid w:val="0088552B"/>
    <w:rsid w:val="0089191B"/>
    <w:rsid w:val="008A2E22"/>
    <w:rsid w:val="008B1AEF"/>
    <w:rsid w:val="008B2CC5"/>
    <w:rsid w:val="008B3330"/>
    <w:rsid w:val="008B45D0"/>
    <w:rsid w:val="008B4F5B"/>
    <w:rsid w:val="008C64B5"/>
    <w:rsid w:val="008C7281"/>
    <w:rsid w:val="008D068D"/>
    <w:rsid w:val="008D1B6A"/>
    <w:rsid w:val="008D5BB3"/>
    <w:rsid w:val="008D7C6E"/>
    <w:rsid w:val="008E7470"/>
    <w:rsid w:val="008E798A"/>
    <w:rsid w:val="008F30DE"/>
    <w:rsid w:val="00900293"/>
    <w:rsid w:val="00900AF4"/>
    <w:rsid w:val="00915795"/>
    <w:rsid w:val="009178C3"/>
    <w:rsid w:val="009209F5"/>
    <w:rsid w:val="00922990"/>
    <w:rsid w:val="00923B24"/>
    <w:rsid w:val="0093775C"/>
    <w:rsid w:val="00964062"/>
    <w:rsid w:val="00964C39"/>
    <w:rsid w:val="009740DD"/>
    <w:rsid w:val="00981DA1"/>
    <w:rsid w:val="009943AA"/>
    <w:rsid w:val="0099661D"/>
    <w:rsid w:val="009A1FBD"/>
    <w:rsid w:val="009B24C8"/>
    <w:rsid w:val="009C0EB1"/>
    <w:rsid w:val="009C4EDC"/>
    <w:rsid w:val="009C6A58"/>
    <w:rsid w:val="009D08BE"/>
    <w:rsid w:val="009D5A6B"/>
    <w:rsid w:val="009D735F"/>
    <w:rsid w:val="009E7409"/>
    <w:rsid w:val="009F2A90"/>
    <w:rsid w:val="009F504A"/>
    <w:rsid w:val="00A2648A"/>
    <w:rsid w:val="00A27281"/>
    <w:rsid w:val="00A341CA"/>
    <w:rsid w:val="00A459CF"/>
    <w:rsid w:val="00A45F36"/>
    <w:rsid w:val="00A52BF9"/>
    <w:rsid w:val="00A56865"/>
    <w:rsid w:val="00A605F2"/>
    <w:rsid w:val="00A60D0A"/>
    <w:rsid w:val="00A67849"/>
    <w:rsid w:val="00A8461C"/>
    <w:rsid w:val="00A96FA7"/>
    <w:rsid w:val="00AA4002"/>
    <w:rsid w:val="00AA467D"/>
    <w:rsid w:val="00AB3D26"/>
    <w:rsid w:val="00AB41D0"/>
    <w:rsid w:val="00AB721C"/>
    <w:rsid w:val="00AC50A2"/>
    <w:rsid w:val="00AC6BFC"/>
    <w:rsid w:val="00AC7FAE"/>
    <w:rsid w:val="00AD55AD"/>
    <w:rsid w:val="00AD6C31"/>
    <w:rsid w:val="00AF359E"/>
    <w:rsid w:val="00B02A46"/>
    <w:rsid w:val="00B039E9"/>
    <w:rsid w:val="00B04752"/>
    <w:rsid w:val="00B0701C"/>
    <w:rsid w:val="00B10397"/>
    <w:rsid w:val="00B205B7"/>
    <w:rsid w:val="00B30620"/>
    <w:rsid w:val="00B44BA6"/>
    <w:rsid w:val="00B47E30"/>
    <w:rsid w:val="00B55948"/>
    <w:rsid w:val="00B64C8F"/>
    <w:rsid w:val="00B6543F"/>
    <w:rsid w:val="00BA0084"/>
    <w:rsid w:val="00BA2438"/>
    <w:rsid w:val="00BA2511"/>
    <w:rsid w:val="00BA7022"/>
    <w:rsid w:val="00BB1223"/>
    <w:rsid w:val="00BC4284"/>
    <w:rsid w:val="00BC6931"/>
    <w:rsid w:val="00BC7416"/>
    <w:rsid w:val="00BF4812"/>
    <w:rsid w:val="00BF6A4F"/>
    <w:rsid w:val="00C079A4"/>
    <w:rsid w:val="00C14BE8"/>
    <w:rsid w:val="00C24B1D"/>
    <w:rsid w:val="00C5362D"/>
    <w:rsid w:val="00C57643"/>
    <w:rsid w:val="00C63E98"/>
    <w:rsid w:val="00C64C6B"/>
    <w:rsid w:val="00C7329E"/>
    <w:rsid w:val="00C77343"/>
    <w:rsid w:val="00C8523E"/>
    <w:rsid w:val="00C87CEF"/>
    <w:rsid w:val="00C97B9A"/>
    <w:rsid w:val="00CB2E88"/>
    <w:rsid w:val="00CC4280"/>
    <w:rsid w:val="00CC51E9"/>
    <w:rsid w:val="00CC7CD8"/>
    <w:rsid w:val="00CD1CFC"/>
    <w:rsid w:val="00CD291C"/>
    <w:rsid w:val="00CE3871"/>
    <w:rsid w:val="00CE4ACC"/>
    <w:rsid w:val="00CF331C"/>
    <w:rsid w:val="00D064E7"/>
    <w:rsid w:val="00D1607D"/>
    <w:rsid w:val="00D17922"/>
    <w:rsid w:val="00D21BAA"/>
    <w:rsid w:val="00D23ABF"/>
    <w:rsid w:val="00D50F31"/>
    <w:rsid w:val="00D57CEB"/>
    <w:rsid w:val="00D74C2F"/>
    <w:rsid w:val="00D808F1"/>
    <w:rsid w:val="00DA7521"/>
    <w:rsid w:val="00DA7748"/>
    <w:rsid w:val="00DB1430"/>
    <w:rsid w:val="00DB679F"/>
    <w:rsid w:val="00DB7F27"/>
    <w:rsid w:val="00DD2C05"/>
    <w:rsid w:val="00DF2234"/>
    <w:rsid w:val="00E2258D"/>
    <w:rsid w:val="00E23875"/>
    <w:rsid w:val="00E2458A"/>
    <w:rsid w:val="00E3002C"/>
    <w:rsid w:val="00E43F66"/>
    <w:rsid w:val="00E54FC2"/>
    <w:rsid w:val="00E701A4"/>
    <w:rsid w:val="00E84BFA"/>
    <w:rsid w:val="00E86D68"/>
    <w:rsid w:val="00E873D2"/>
    <w:rsid w:val="00E933F2"/>
    <w:rsid w:val="00E94496"/>
    <w:rsid w:val="00E94ECC"/>
    <w:rsid w:val="00EA451C"/>
    <w:rsid w:val="00EA71F2"/>
    <w:rsid w:val="00ED2908"/>
    <w:rsid w:val="00ED615D"/>
    <w:rsid w:val="00ED7BE1"/>
    <w:rsid w:val="00EE0575"/>
    <w:rsid w:val="00EE6E6B"/>
    <w:rsid w:val="00EF37AA"/>
    <w:rsid w:val="00EF48F3"/>
    <w:rsid w:val="00F02B5F"/>
    <w:rsid w:val="00F03477"/>
    <w:rsid w:val="00F27553"/>
    <w:rsid w:val="00F46378"/>
    <w:rsid w:val="00F61211"/>
    <w:rsid w:val="00F62C4E"/>
    <w:rsid w:val="00F751BB"/>
    <w:rsid w:val="00F76C68"/>
    <w:rsid w:val="00F843FA"/>
    <w:rsid w:val="00F8517F"/>
    <w:rsid w:val="00F92ED4"/>
    <w:rsid w:val="00FB6AC3"/>
    <w:rsid w:val="00FC586A"/>
    <w:rsid w:val="00FC6E76"/>
    <w:rsid w:val="00FD0647"/>
    <w:rsid w:val="00FD7117"/>
    <w:rsid w:val="00FE6AC3"/>
    <w:rsid w:val="00FE7FC8"/>
    <w:rsid w:val="00FF3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B1D0F"/>
  <w15:chartTrackingRefBased/>
  <w15:docId w15:val="{8B4D96D3-E4A1-4735-8390-4C0620976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7666D"/>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D79"/>
    <w:pPr>
      <w:ind w:left="720"/>
      <w:contextualSpacing/>
    </w:pPr>
  </w:style>
  <w:style w:type="paragraph" w:customStyle="1" w:styleId="Default">
    <w:name w:val="Default"/>
    <w:rsid w:val="00E86D68"/>
    <w:pPr>
      <w:autoSpaceDE w:val="0"/>
      <w:autoSpaceDN w:val="0"/>
      <w:adjustRightInd w:val="0"/>
      <w:spacing w:after="0" w:line="240" w:lineRule="auto"/>
    </w:pPr>
    <w:rPr>
      <w:rFonts w:ascii="Poppins" w:hAnsi="Poppins" w:cs="Poppins"/>
      <w:color w:val="000000"/>
      <w:kern w:val="0"/>
      <w:sz w:val="24"/>
      <w:szCs w:val="24"/>
    </w:rPr>
  </w:style>
  <w:style w:type="character" w:styleId="Emphasis">
    <w:name w:val="Emphasis"/>
    <w:basedOn w:val="DefaultParagraphFont"/>
    <w:uiPriority w:val="20"/>
    <w:qFormat/>
    <w:rsid w:val="001D560C"/>
    <w:rPr>
      <w:i/>
      <w:iCs/>
    </w:rPr>
  </w:style>
  <w:style w:type="paragraph" w:customStyle="1" w:styleId="Pa8">
    <w:name w:val="Pa8"/>
    <w:basedOn w:val="Default"/>
    <w:next w:val="Default"/>
    <w:uiPriority w:val="99"/>
    <w:rsid w:val="00BA2511"/>
    <w:pPr>
      <w:spacing w:line="161" w:lineRule="atLeast"/>
    </w:pPr>
    <w:rPr>
      <w:rFonts w:cs="Times New Roman"/>
      <w:color w:val="auto"/>
    </w:rPr>
  </w:style>
  <w:style w:type="paragraph" w:customStyle="1" w:styleId="Pa4">
    <w:name w:val="Pa4"/>
    <w:basedOn w:val="Default"/>
    <w:next w:val="Default"/>
    <w:uiPriority w:val="99"/>
    <w:rsid w:val="00923B24"/>
    <w:pPr>
      <w:spacing w:line="161" w:lineRule="atLeast"/>
    </w:pPr>
    <w:rPr>
      <w:rFonts w:cs="Times New Roman"/>
      <w:color w:val="auto"/>
    </w:rPr>
  </w:style>
  <w:style w:type="character" w:customStyle="1" w:styleId="A7">
    <w:name w:val="A7"/>
    <w:uiPriority w:val="99"/>
    <w:rsid w:val="00923B24"/>
    <w:rPr>
      <w:rFonts w:ascii="Wingdings" w:hAnsi="Wingdings" w:cs="Wingdings"/>
      <w:color w:val="AE3927"/>
      <w:sz w:val="16"/>
      <w:szCs w:val="16"/>
    </w:rPr>
  </w:style>
  <w:style w:type="character" w:styleId="Hyperlink">
    <w:name w:val="Hyperlink"/>
    <w:basedOn w:val="DefaultParagraphFont"/>
    <w:uiPriority w:val="99"/>
    <w:unhideWhenUsed/>
    <w:rsid w:val="00055701"/>
    <w:rPr>
      <w:color w:val="0000FF"/>
      <w:u w:val="single"/>
    </w:rPr>
  </w:style>
  <w:style w:type="character" w:styleId="UnresolvedMention">
    <w:name w:val="Unresolved Mention"/>
    <w:basedOn w:val="DefaultParagraphFont"/>
    <w:uiPriority w:val="99"/>
    <w:semiHidden/>
    <w:unhideWhenUsed/>
    <w:rsid w:val="008D5BB3"/>
    <w:rPr>
      <w:color w:val="605E5C"/>
      <w:shd w:val="clear" w:color="auto" w:fill="E1DFDD"/>
    </w:rPr>
  </w:style>
  <w:style w:type="character" w:styleId="FollowedHyperlink">
    <w:name w:val="FollowedHyperlink"/>
    <w:basedOn w:val="DefaultParagraphFont"/>
    <w:uiPriority w:val="99"/>
    <w:semiHidden/>
    <w:unhideWhenUsed/>
    <w:rsid w:val="009B24C8"/>
    <w:rPr>
      <w:color w:val="954F72" w:themeColor="followedHyperlink"/>
      <w:u w:val="single"/>
    </w:rPr>
  </w:style>
  <w:style w:type="paragraph" w:styleId="Revision">
    <w:name w:val="Revision"/>
    <w:hidden/>
    <w:uiPriority w:val="99"/>
    <w:semiHidden/>
    <w:rsid w:val="00787059"/>
    <w:pPr>
      <w:spacing w:after="0" w:line="240" w:lineRule="auto"/>
    </w:pPr>
  </w:style>
  <w:style w:type="character" w:styleId="CommentReference">
    <w:name w:val="annotation reference"/>
    <w:basedOn w:val="DefaultParagraphFont"/>
    <w:uiPriority w:val="99"/>
    <w:semiHidden/>
    <w:unhideWhenUsed/>
    <w:rsid w:val="00AA467D"/>
    <w:rPr>
      <w:sz w:val="16"/>
      <w:szCs w:val="16"/>
    </w:rPr>
  </w:style>
  <w:style w:type="paragraph" w:styleId="CommentText">
    <w:name w:val="annotation text"/>
    <w:basedOn w:val="Normal"/>
    <w:link w:val="CommentTextChar"/>
    <w:uiPriority w:val="99"/>
    <w:unhideWhenUsed/>
    <w:rsid w:val="00AA467D"/>
    <w:pPr>
      <w:spacing w:line="240" w:lineRule="auto"/>
    </w:pPr>
    <w:rPr>
      <w:sz w:val="20"/>
      <w:szCs w:val="20"/>
    </w:rPr>
  </w:style>
  <w:style w:type="character" w:customStyle="1" w:styleId="CommentTextChar">
    <w:name w:val="Comment Text Char"/>
    <w:basedOn w:val="DefaultParagraphFont"/>
    <w:link w:val="CommentText"/>
    <w:uiPriority w:val="99"/>
    <w:rsid w:val="00AA467D"/>
    <w:rPr>
      <w:sz w:val="20"/>
      <w:szCs w:val="20"/>
    </w:rPr>
  </w:style>
  <w:style w:type="paragraph" w:styleId="CommentSubject">
    <w:name w:val="annotation subject"/>
    <w:basedOn w:val="CommentText"/>
    <w:next w:val="CommentText"/>
    <w:link w:val="CommentSubjectChar"/>
    <w:uiPriority w:val="99"/>
    <w:semiHidden/>
    <w:unhideWhenUsed/>
    <w:rsid w:val="00AA467D"/>
    <w:rPr>
      <w:b/>
      <w:bCs/>
    </w:rPr>
  </w:style>
  <w:style w:type="character" w:customStyle="1" w:styleId="CommentSubjectChar">
    <w:name w:val="Comment Subject Char"/>
    <w:basedOn w:val="CommentTextChar"/>
    <w:link w:val="CommentSubject"/>
    <w:uiPriority w:val="99"/>
    <w:semiHidden/>
    <w:rsid w:val="00AA467D"/>
    <w:rPr>
      <w:b/>
      <w:bCs/>
      <w:sz w:val="20"/>
      <w:szCs w:val="20"/>
    </w:rPr>
  </w:style>
  <w:style w:type="character" w:customStyle="1" w:styleId="Heading2Char">
    <w:name w:val="Heading 2 Char"/>
    <w:basedOn w:val="DefaultParagraphFont"/>
    <w:link w:val="Heading2"/>
    <w:uiPriority w:val="9"/>
    <w:rsid w:val="0077666D"/>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77666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965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image" Target="media/image2.jpeg"/><Relationship Id="rId12" Type="http://schemas.microsoft.com/office/2016/09/relationships/commentsIds" Target="commentsIds.xml"/><Relationship Id="rId17" Type="http://schemas.openxmlformats.org/officeDocument/2006/relationships/hyperlink" Target="https://orthoinfo.aaos.org/en/diseases--conditions/bakers-cyst-popliteal-cyst/" TargetMode="External"/><Relationship Id="rId25" Type="http://schemas.openxmlformats.org/officeDocument/2006/relationships/hyperlink" Target="https://www.cdc.gov/lyme/media/pdfs/Lyme-Disease-What-you-need-to-know.pdf" TargetMode="External"/><Relationship Id="rId33" Type="http://schemas.openxmlformats.org/officeDocument/2006/relationships/hyperlink" Target="https://www.cdc.gov/lyme/about/about-southern-tick-associated-rash-illness.html" TargetMode="External"/><Relationship Id="rId2" Type="http://schemas.openxmlformats.org/officeDocument/2006/relationships/numbering" Target="numbering.xml"/><Relationship Id="rId16" Type="http://schemas.openxmlformats.org/officeDocument/2006/relationships/hyperlink" Target="https://www.mayoclinic.org/diseases-conditions/bells-palsy/symptoms-causes/syc-20370028" TargetMode="External"/><Relationship Id="rId20" Type="http://schemas.openxmlformats.org/officeDocument/2006/relationships/hyperlink" Target="https://www.aphl.org/aboutAPHL/publications/Documents/ID-2024-Lyme-Disease-Serologic-Testing-Reporting.pdf" TargetMode="External"/><Relationship Id="rId29" Type="http://schemas.openxmlformats.org/officeDocument/2006/relationships/hyperlink" Target="https://www.cdc.gov/lyme/about/about-southern-tick-associated-rash-illness.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11/relationships/commentsExtended" Target="commentsExtended.xml"/><Relationship Id="rId24" Type="http://schemas.openxmlformats.org/officeDocument/2006/relationships/image" Target="media/image7.pn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emedicine.medscape.com/article/330178-clinical?form=fpf" TargetMode="External"/><Relationship Id="rId23" Type="http://schemas.openxmlformats.org/officeDocument/2006/relationships/hyperlink" Target="https://www.cdc.gov/lyme/treatment/index.html" TargetMode="External"/><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hyperlink" Target="https://orthoinfo.aaos.org/en/diseases--conditions/bakers-cyst-popliteal-cyst/" TargetMode="External"/><Relationship Id="rId31" Type="http://schemas.openxmlformats.org/officeDocument/2006/relationships/hyperlink" Target="https://www.cdc.gov/ticks/about/where-ticks-live.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png"/><Relationship Id="rId22" Type="http://schemas.openxmlformats.org/officeDocument/2006/relationships/hyperlink" Target="https://pubmed.ncbi.nlm.nih.gov/33257476/" TargetMode="External"/><Relationship Id="rId27" Type="http://schemas.openxmlformats.org/officeDocument/2006/relationships/hyperlink" Target="https://www.cdc.gov/ticks/pdfs/FS_TickBite-508.pdf" TargetMode="External"/><Relationship Id="rId30" Type="http://schemas.openxmlformats.org/officeDocument/2006/relationships/image" Target="media/image10.jpeg"/><Relationship Id="rId35" Type="http://schemas.microsoft.com/office/2011/relationships/people" Target="people.xml"/><Relationship Id="rId8" Type="http://schemas.openxmlformats.org/officeDocument/2006/relationships/hyperlink" Target="https://www.pcds.org.uk/clinical-guidance/lyme-dise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DAB16-EB76-4D6B-9698-08A3EBC44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2268</Words>
  <Characters>12933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Saadeh Ewaidah</dc:creator>
  <cp:keywords/>
  <dc:description/>
  <cp:lastModifiedBy>Saadeh Ewaidah</cp:lastModifiedBy>
  <cp:revision>2</cp:revision>
  <dcterms:created xsi:type="dcterms:W3CDTF">2024-10-30T15:59:00Z</dcterms:created>
  <dcterms:modified xsi:type="dcterms:W3CDTF">2024-10-30T15:59:00Z</dcterms:modified>
</cp:coreProperties>
</file>