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0A" w:rsidRDefault="00964D0A" w:rsidP="00964D0A">
      <w:pPr>
        <w:jc w:val="center"/>
        <w:rPr>
          <w:b/>
          <w:sz w:val="36"/>
          <w:szCs w:val="36"/>
        </w:rPr>
      </w:pPr>
      <w:bookmarkStart w:id="0" w:name="_GoBack"/>
      <w:bookmarkEnd w:id="0"/>
      <w:r w:rsidRPr="002C04B2">
        <w:rPr>
          <w:b/>
          <w:sz w:val="36"/>
          <w:szCs w:val="36"/>
        </w:rPr>
        <w:t>Antibiotics don’t cure a toothache!</w:t>
      </w:r>
    </w:p>
    <w:p w:rsidR="00964D0A" w:rsidRPr="005B3705" w:rsidRDefault="00964D0A" w:rsidP="005B3705">
      <w:pPr>
        <w:jc w:val="center"/>
        <w:rPr>
          <w:b/>
          <w:sz w:val="36"/>
          <w:szCs w:val="36"/>
        </w:rPr>
      </w:pPr>
      <w:r>
        <w:rPr>
          <w:b/>
          <w:noProof/>
          <w:sz w:val="36"/>
          <w:szCs w:val="36"/>
        </w:rPr>
        <w:drawing>
          <wp:inline distT="0" distB="0" distL="0" distR="0" wp14:anchorId="3B40F687" wp14:editId="463E6F36">
            <wp:extent cx="19335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ng"/>
                    <pic:cNvPicPr/>
                  </pic:nvPicPr>
                  <pic:blipFill>
                    <a:blip r:embed="rId6">
                      <a:extLst>
                        <a:ext uri="{28A0092B-C50C-407E-A947-70E740481C1C}">
                          <a14:useLocalDpi xmlns:a14="http://schemas.microsoft.com/office/drawing/2010/main" val="0"/>
                        </a:ext>
                      </a:extLst>
                    </a:blip>
                    <a:stretch>
                      <a:fillRect/>
                    </a:stretch>
                  </pic:blipFill>
                  <pic:spPr>
                    <a:xfrm>
                      <a:off x="0" y="0"/>
                      <a:ext cx="1933575" cy="752475"/>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3759"/>
      </w:tblGrid>
      <w:tr w:rsidR="005B3705" w:rsidTr="00813D61">
        <w:trPr>
          <w:jc w:val="center"/>
        </w:trPr>
        <w:tc>
          <w:tcPr>
            <w:tcW w:w="3759" w:type="dxa"/>
            <w:shd w:val="clear" w:color="auto" w:fill="00B0F0"/>
          </w:tcPr>
          <w:p w:rsidR="005B3705" w:rsidRPr="00F50B0C" w:rsidRDefault="00813D61" w:rsidP="00813D61">
            <w:pPr>
              <w:jc w:val="center"/>
              <w:rPr>
                <w:b/>
              </w:rPr>
            </w:pPr>
            <w:r>
              <w:rPr>
                <w:b/>
                <w:color w:val="FFFFFF" w:themeColor="background1"/>
              </w:rPr>
              <w:t xml:space="preserve">Pediatric pain relief </w:t>
            </w:r>
            <w:r w:rsidR="005B3705" w:rsidRPr="00F50B0C">
              <w:rPr>
                <w:b/>
                <w:color w:val="FFFFFF" w:themeColor="background1"/>
              </w:rPr>
              <w:t>recommendations</w:t>
            </w:r>
          </w:p>
        </w:tc>
      </w:tr>
    </w:tbl>
    <w:p w:rsidR="005B3705" w:rsidRDefault="005B3705" w:rsidP="005B3705">
      <w:pPr>
        <w:rPr>
          <w:b/>
          <w:bCs/>
        </w:rPr>
      </w:pPr>
    </w:p>
    <w:p w:rsidR="005B3705" w:rsidRDefault="005B3705" w:rsidP="005B3705">
      <w:r w:rsidRPr="001167A7">
        <w:rPr>
          <w:b/>
          <w:bCs/>
        </w:rPr>
        <w:t>Truth</w:t>
      </w:r>
      <w:r>
        <w:t>: Pain relief can be used in conjunction with local tooth care received from the dentist.</w:t>
      </w:r>
      <w:r w:rsidR="00813D61">
        <w:t xml:space="preserve">  Although opioid medications may rarely be indicated for severe, acute pain or breakthrough pain, evidence demonstrates in the vast majority of cases that non-narcotic regimens (over-the-counter acetaminophen and/or ibuprofen) are </w:t>
      </w:r>
      <w:r w:rsidR="00813D61" w:rsidRPr="002C1B2C">
        <w:rPr>
          <w:b/>
          <w:i/>
          <w:u w:val="single"/>
        </w:rPr>
        <w:t>superior</w:t>
      </w:r>
      <w:r w:rsidR="00813D61">
        <w:t xml:space="preserve"> in relieving dental pain.  Examples of these opioid medications that are less effective for dental pain, with more side effects and the potential for addiction, include:  hydrocodone with acetaminophen (brand name Vicodin® or Norco®) or oxycodone with acetaminophen (brand name Percocet®).</w:t>
      </w:r>
    </w:p>
    <w:p w:rsidR="00634E0D" w:rsidRDefault="00634E0D" w:rsidP="005B3705">
      <w:r w:rsidRPr="001167A7">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B57E99F" wp14:editId="16AA31DC">
            <wp:simplePos x="0" y="0"/>
            <wp:positionH relativeFrom="column">
              <wp:posOffset>243840</wp:posOffset>
            </wp:positionH>
            <wp:positionV relativeFrom="paragraph">
              <wp:posOffset>3810</wp:posOffset>
            </wp:positionV>
            <wp:extent cx="5276850" cy="2286000"/>
            <wp:effectExtent l="0" t="0" r="0" b="0"/>
            <wp:wrapThrough wrapText="bothSides">
              <wp:wrapPolygon edited="0">
                <wp:start x="0" y="0"/>
                <wp:lineTo x="0" y="21420"/>
                <wp:lineTo x="21522" y="21420"/>
                <wp:lineTo x="21522" y="0"/>
                <wp:lineTo x="0" y="0"/>
              </wp:wrapPolygon>
            </wp:wrapThrough>
            <wp:docPr id="3" name="Picture 3" descr="Image result for pain scale 0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 scale 0 -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E0D" w:rsidRDefault="00634E0D" w:rsidP="005B3705"/>
    <w:p w:rsidR="00634E0D" w:rsidRDefault="00634E0D" w:rsidP="005B3705"/>
    <w:p w:rsidR="00634E0D" w:rsidRDefault="00634E0D" w:rsidP="005B3705"/>
    <w:p w:rsidR="00634E0D" w:rsidRDefault="00634E0D" w:rsidP="005B3705"/>
    <w:p w:rsidR="00634E0D" w:rsidRDefault="00634E0D" w:rsidP="005B3705"/>
    <w:p w:rsidR="00634E0D" w:rsidRDefault="00634E0D" w:rsidP="005B3705"/>
    <w:p w:rsidR="00F201DB" w:rsidRDefault="00F201DB" w:rsidP="00F201DB">
      <w:pPr>
        <w:ind w:left="720"/>
      </w:pPr>
      <w:r>
        <w:t xml:space="preserve">          </w:t>
      </w:r>
    </w:p>
    <w:p w:rsidR="008D5F78" w:rsidRPr="00DB45FB" w:rsidRDefault="008D5F78" w:rsidP="008D5F78">
      <w:pPr>
        <w:rPr>
          <w:sz w:val="18"/>
          <w:szCs w:val="18"/>
        </w:rPr>
      </w:pPr>
      <w:r>
        <w:rPr>
          <w:sz w:val="18"/>
          <w:szCs w:val="18"/>
        </w:rPr>
        <w:t>Avoid ibuprofen in patients: w</w:t>
      </w:r>
      <w:r w:rsidRPr="00DB45FB">
        <w:rPr>
          <w:sz w:val="18"/>
          <w:szCs w:val="18"/>
        </w:rPr>
        <w:t>ith a hypersensitivity to aspirin or any other nonsteroidal anti-inflammatory drugs (NSAID) including those who have experienced attacks of asthma</w:t>
      </w:r>
      <w:r>
        <w:rPr>
          <w:sz w:val="18"/>
          <w:szCs w:val="18"/>
        </w:rPr>
        <w:t xml:space="preserve"> (difficulty breathing)</w:t>
      </w:r>
      <w:r w:rsidRPr="00DB45FB">
        <w:rPr>
          <w:sz w:val="18"/>
          <w:szCs w:val="18"/>
        </w:rPr>
        <w:t>, angioedema</w:t>
      </w:r>
      <w:r>
        <w:rPr>
          <w:sz w:val="18"/>
          <w:szCs w:val="18"/>
        </w:rPr>
        <w:t xml:space="preserve"> (acute swelling allergic reaction), urticaria (hives)</w:t>
      </w:r>
      <w:r w:rsidRPr="00DB45FB">
        <w:rPr>
          <w:sz w:val="18"/>
          <w:szCs w:val="18"/>
        </w:rPr>
        <w:t xml:space="preserve"> or rhinitis</w:t>
      </w:r>
      <w:r>
        <w:rPr>
          <w:sz w:val="18"/>
          <w:szCs w:val="18"/>
        </w:rPr>
        <w:t xml:space="preserve"> (runny or itchy nose)</w:t>
      </w:r>
      <w:r w:rsidRPr="00DB45FB">
        <w:rPr>
          <w:sz w:val="18"/>
          <w:szCs w:val="18"/>
        </w:rPr>
        <w:t xml:space="preserve"> precipitated by aspirin or another NSAID</w:t>
      </w:r>
      <w:r>
        <w:rPr>
          <w:sz w:val="18"/>
          <w:szCs w:val="18"/>
        </w:rPr>
        <w:t>; w</w:t>
      </w:r>
      <w:r w:rsidRPr="00DB45FB">
        <w:rPr>
          <w:sz w:val="18"/>
          <w:szCs w:val="18"/>
        </w:rPr>
        <w:t>ith active peptic ulcer disease or history of NSAID-associated ulcer disease</w:t>
      </w:r>
      <w:r>
        <w:rPr>
          <w:sz w:val="18"/>
          <w:szCs w:val="18"/>
        </w:rPr>
        <w:t>; i</w:t>
      </w:r>
      <w:r w:rsidRPr="00DB45FB">
        <w:rPr>
          <w:sz w:val="18"/>
          <w:szCs w:val="18"/>
        </w:rPr>
        <w:t>n the third trimester of pregnancy</w:t>
      </w:r>
      <w:r>
        <w:rPr>
          <w:sz w:val="18"/>
          <w:szCs w:val="18"/>
        </w:rPr>
        <w:t>; w</w:t>
      </w:r>
      <w:r w:rsidRPr="00DB45FB">
        <w:rPr>
          <w:sz w:val="18"/>
          <w:szCs w:val="18"/>
        </w:rPr>
        <w:t>ith severe heart failure</w:t>
      </w:r>
      <w:r>
        <w:rPr>
          <w:sz w:val="18"/>
          <w:szCs w:val="18"/>
        </w:rPr>
        <w:t>; t</w:t>
      </w:r>
      <w:r w:rsidRPr="00DB45FB">
        <w:rPr>
          <w:sz w:val="18"/>
          <w:szCs w:val="18"/>
        </w:rPr>
        <w:t>aking any other NSAID painkillers</w:t>
      </w:r>
      <w:r>
        <w:rPr>
          <w:sz w:val="18"/>
          <w:szCs w:val="18"/>
        </w:rPr>
        <w:t xml:space="preserve">.  </w:t>
      </w:r>
      <w:r w:rsidRPr="00F50B0C">
        <w:rPr>
          <w:sz w:val="18"/>
          <w:szCs w:val="18"/>
        </w:rPr>
        <w:t xml:space="preserve">Use ibuprofen with caution in patients: </w:t>
      </w:r>
      <w:r>
        <w:rPr>
          <w:sz w:val="18"/>
          <w:szCs w:val="18"/>
        </w:rPr>
        <w:t>w</w:t>
      </w:r>
      <w:r w:rsidRPr="00DB45FB">
        <w:rPr>
          <w:sz w:val="18"/>
          <w:szCs w:val="18"/>
        </w:rPr>
        <w:t>ith a history of asthma or other allergic disease, bowel problems, ulcerative colitis, Crohn’s disease or connective tissue disorders</w:t>
      </w:r>
      <w:r>
        <w:rPr>
          <w:sz w:val="18"/>
          <w:szCs w:val="18"/>
        </w:rPr>
        <w:t>; p</w:t>
      </w:r>
      <w:r w:rsidRPr="00DB45FB">
        <w:rPr>
          <w:sz w:val="18"/>
          <w:szCs w:val="18"/>
        </w:rPr>
        <w:t>atients with severe real, cardiac or hepatic impairment</w:t>
      </w:r>
      <w:r>
        <w:rPr>
          <w:sz w:val="18"/>
          <w:szCs w:val="18"/>
        </w:rPr>
        <w:t>; w</w:t>
      </w:r>
      <w:r w:rsidRPr="00DB45FB">
        <w:rPr>
          <w:sz w:val="18"/>
          <w:szCs w:val="18"/>
        </w:rPr>
        <w:t>ith uncontrolled hypertension</w:t>
      </w:r>
      <w:r>
        <w:rPr>
          <w:sz w:val="18"/>
          <w:szCs w:val="18"/>
        </w:rPr>
        <w:t>; w</w:t>
      </w:r>
      <w:r w:rsidRPr="00DB45FB">
        <w:rPr>
          <w:sz w:val="18"/>
          <w:szCs w:val="18"/>
        </w:rPr>
        <w:t>ith coagulation defects or inherited bleeding disorders</w:t>
      </w:r>
      <w:r>
        <w:rPr>
          <w:sz w:val="18"/>
          <w:szCs w:val="18"/>
        </w:rPr>
        <w:t>; i</w:t>
      </w:r>
      <w:r w:rsidRPr="00DB45FB">
        <w:rPr>
          <w:sz w:val="18"/>
          <w:szCs w:val="18"/>
        </w:rPr>
        <w:t>n the first 6 months of pregnancy</w:t>
      </w:r>
      <w:r>
        <w:rPr>
          <w:sz w:val="18"/>
          <w:szCs w:val="18"/>
        </w:rPr>
        <w:t>; w</w:t>
      </w:r>
      <w:r w:rsidRPr="00DB45FB">
        <w:rPr>
          <w:sz w:val="18"/>
          <w:szCs w:val="18"/>
        </w:rPr>
        <w:t>ho are breastfeeding</w:t>
      </w:r>
      <w:r>
        <w:rPr>
          <w:sz w:val="18"/>
          <w:szCs w:val="18"/>
        </w:rPr>
        <w:t>; t</w:t>
      </w:r>
      <w:r w:rsidRPr="00DB45FB">
        <w:rPr>
          <w:sz w:val="18"/>
          <w:szCs w:val="18"/>
        </w:rPr>
        <w:t>aking the following medicines:  anticoagulants, antihypertensives, methotrexate</w:t>
      </w:r>
      <w:r>
        <w:rPr>
          <w:sz w:val="18"/>
          <w:szCs w:val="18"/>
        </w:rPr>
        <w:t>, antidepressants, anti</w:t>
      </w:r>
      <w:r w:rsidRPr="00DB45FB">
        <w:rPr>
          <w:sz w:val="18"/>
          <w:szCs w:val="18"/>
        </w:rPr>
        <w:t>anxiety medication</w:t>
      </w:r>
      <w:r>
        <w:rPr>
          <w:sz w:val="18"/>
          <w:szCs w:val="18"/>
        </w:rPr>
        <w:t>s,</w:t>
      </w:r>
      <w:r w:rsidRPr="00DB45FB">
        <w:rPr>
          <w:sz w:val="18"/>
          <w:szCs w:val="18"/>
        </w:rPr>
        <w:t xml:space="preserve"> select serotonin reuptake inhibitors (SSRIs),</w:t>
      </w:r>
      <w:r>
        <w:rPr>
          <w:sz w:val="18"/>
          <w:szCs w:val="18"/>
        </w:rPr>
        <w:t xml:space="preserve"> lithium or antiplatelet agents.</w:t>
      </w:r>
    </w:p>
    <w:p w:rsidR="008D5F78" w:rsidRPr="00DB45FB" w:rsidRDefault="008D5F78" w:rsidP="008D5F78">
      <w:pPr>
        <w:rPr>
          <w:sz w:val="18"/>
          <w:szCs w:val="18"/>
        </w:rPr>
      </w:pPr>
      <w:r w:rsidRPr="00F50B0C">
        <w:rPr>
          <w:sz w:val="18"/>
          <w:szCs w:val="18"/>
        </w:rPr>
        <w:t>A</w:t>
      </w:r>
      <w:r>
        <w:rPr>
          <w:sz w:val="18"/>
          <w:szCs w:val="18"/>
        </w:rPr>
        <w:t>void acetaminophen in patients w</w:t>
      </w:r>
      <w:r w:rsidRPr="00DB45FB">
        <w:rPr>
          <w:sz w:val="18"/>
          <w:szCs w:val="18"/>
        </w:rPr>
        <w:t>ith hypersensitivity to acetaminophen or any of the preparation excipients</w:t>
      </w:r>
      <w:r>
        <w:rPr>
          <w:sz w:val="18"/>
          <w:szCs w:val="18"/>
        </w:rPr>
        <w:t xml:space="preserve">.                          </w:t>
      </w:r>
      <w:r w:rsidRPr="00F50B0C">
        <w:rPr>
          <w:sz w:val="18"/>
          <w:szCs w:val="18"/>
        </w:rPr>
        <w:t>Use acetam</w:t>
      </w:r>
      <w:r>
        <w:rPr>
          <w:sz w:val="18"/>
          <w:szCs w:val="18"/>
        </w:rPr>
        <w:t>inophen in caution in patients w</w:t>
      </w:r>
      <w:r w:rsidRPr="00DB45FB">
        <w:rPr>
          <w:sz w:val="18"/>
          <w:szCs w:val="18"/>
        </w:rPr>
        <w:t>ith severe hepatic or renal impairment</w:t>
      </w:r>
      <w:r>
        <w:rPr>
          <w:sz w:val="18"/>
          <w:szCs w:val="18"/>
        </w:rPr>
        <w:t>.</w:t>
      </w:r>
    </w:p>
    <w:p w:rsidR="008D5F78" w:rsidRPr="008D5F78" w:rsidRDefault="008D5F78" w:rsidP="008D5F78">
      <w:pPr>
        <w:jc w:val="center"/>
        <w:rPr>
          <w:b/>
        </w:rPr>
      </w:pPr>
      <w:r w:rsidRPr="008D5F78">
        <w:rPr>
          <w:b/>
        </w:rPr>
        <w:t xml:space="preserve">See dosing table on back side </w:t>
      </w:r>
      <w:r w:rsidRPr="008D5F78">
        <w:rPr>
          <w:b/>
        </w:rPr>
        <w:sym w:font="Symbol" w:char="F0AE"/>
      </w:r>
    </w:p>
    <w:p w:rsidR="005B3705" w:rsidRDefault="00F201DB" w:rsidP="00F201DB">
      <w:r>
        <w:lastRenderedPageBreak/>
        <w:t xml:space="preserve">For regimens </w:t>
      </w:r>
      <w:r w:rsidR="005B3705">
        <w:t xml:space="preserve">combining acetaminophen and ibuprofen </w:t>
      </w:r>
      <w:r w:rsidR="00C03CFD">
        <w:t>for children</w:t>
      </w:r>
      <w:r>
        <w:t>, use the</w:t>
      </w:r>
      <w:r w:rsidR="005B3705">
        <w:t xml:space="preserve"> </w:t>
      </w:r>
      <w:r>
        <w:t>dosing table</w:t>
      </w:r>
      <w:r w:rsidR="005B3705">
        <w:t xml:space="preserve"> below:</w:t>
      </w:r>
    </w:p>
    <w:tbl>
      <w:tblPr>
        <w:tblStyle w:val="LightShading-Accent1"/>
        <w:tblW w:w="0" w:type="auto"/>
        <w:tblLook w:val="04A0" w:firstRow="1" w:lastRow="0" w:firstColumn="1" w:lastColumn="0" w:noHBand="0" w:noVBand="1"/>
      </w:tblPr>
      <w:tblGrid>
        <w:gridCol w:w="1908"/>
        <w:gridCol w:w="2610"/>
        <w:gridCol w:w="2160"/>
        <w:gridCol w:w="2880"/>
      </w:tblGrid>
      <w:tr w:rsidR="005B3705" w:rsidTr="00595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Acetaminophen</w:t>
            </w:r>
          </w:p>
        </w:tc>
        <w:tc>
          <w:tcPr>
            <w:tcW w:w="2610" w:type="dxa"/>
          </w:tcPr>
          <w:p w:rsidR="005B3705" w:rsidRDefault="005B3705" w:rsidP="005958F5">
            <w:pPr>
              <w:cnfStyle w:val="100000000000" w:firstRow="1" w:lastRow="0" w:firstColumn="0" w:lastColumn="0" w:oddVBand="0" w:evenVBand="0" w:oddHBand="0" w:evenHBand="0" w:firstRowFirstColumn="0" w:firstRowLastColumn="0" w:lastRowFirstColumn="0" w:lastRowLastColumn="0"/>
            </w:pPr>
            <w:r>
              <w:t>Dose</w:t>
            </w:r>
          </w:p>
        </w:tc>
        <w:tc>
          <w:tcPr>
            <w:tcW w:w="2160" w:type="dxa"/>
          </w:tcPr>
          <w:p w:rsidR="005B3705" w:rsidRDefault="005B3705" w:rsidP="005958F5">
            <w:pPr>
              <w:cnfStyle w:val="100000000000" w:firstRow="1" w:lastRow="0" w:firstColumn="0" w:lastColumn="0" w:oddVBand="0" w:evenVBand="0" w:oddHBand="0" w:evenHBand="0" w:firstRowFirstColumn="0" w:firstRowLastColumn="0" w:lastRowFirstColumn="0" w:lastRowLastColumn="0"/>
            </w:pPr>
            <w:r>
              <w:t>Ibuprofen</w:t>
            </w:r>
          </w:p>
        </w:tc>
        <w:tc>
          <w:tcPr>
            <w:tcW w:w="2880" w:type="dxa"/>
          </w:tcPr>
          <w:p w:rsidR="005B3705" w:rsidRDefault="005B3705" w:rsidP="005958F5">
            <w:pPr>
              <w:cnfStyle w:val="100000000000" w:firstRow="1" w:lastRow="0" w:firstColumn="0" w:lastColumn="0" w:oddVBand="0" w:evenVBand="0" w:oddHBand="0" w:evenHBand="0" w:firstRowFirstColumn="0" w:firstRowLastColumn="0" w:lastRowFirstColumn="0" w:lastRowLastColumn="0"/>
            </w:pPr>
            <w:r>
              <w:t>Dose</w:t>
            </w:r>
          </w:p>
        </w:tc>
      </w:tr>
      <w:tr w:rsidR="005B3705" w:rsidTr="0059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For child 6 months – 1 year</w:t>
            </w:r>
          </w:p>
        </w:tc>
        <w:tc>
          <w:tcPr>
            <w:tcW w:w="2610" w:type="dxa"/>
          </w:tcPr>
          <w:p w:rsidR="005B3705" w:rsidRDefault="005B3705" w:rsidP="005958F5">
            <w:pPr>
              <w:cnfStyle w:val="000000100000" w:firstRow="0" w:lastRow="0" w:firstColumn="0" w:lastColumn="0" w:oddVBand="0" w:evenVBand="0" w:oddHBand="1" w:evenHBand="0" w:firstRowFirstColumn="0" w:firstRowLastColumn="0" w:lastRowFirstColumn="0" w:lastRowLastColumn="0"/>
            </w:pPr>
            <w:r>
              <w:t xml:space="preserve">120mg every 4-6 hours </w:t>
            </w:r>
          </w:p>
          <w:p w:rsidR="005B3705" w:rsidRDefault="005B3705" w:rsidP="005958F5">
            <w:pPr>
              <w:cnfStyle w:val="000000100000" w:firstRow="0" w:lastRow="0" w:firstColumn="0" w:lastColumn="0" w:oddVBand="0" w:evenVBand="0" w:oddHBand="1" w:evenHBand="0" w:firstRowFirstColumn="0" w:firstRowLastColumn="0" w:lastRowFirstColumn="0" w:lastRowLastColumn="0"/>
            </w:pPr>
            <w:r>
              <w:t>max 4 x per day</w:t>
            </w:r>
          </w:p>
        </w:tc>
        <w:tc>
          <w:tcPr>
            <w:tcW w:w="2160" w:type="dxa"/>
          </w:tcPr>
          <w:p w:rsidR="005B3705" w:rsidRPr="00566BCF" w:rsidRDefault="005B3705" w:rsidP="005958F5">
            <w:pPr>
              <w:cnfStyle w:val="000000100000" w:firstRow="0" w:lastRow="0" w:firstColumn="0" w:lastColumn="0" w:oddVBand="0" w:evenVBand="0" w:oddHBand="1" w:evenHBand="0" w:firstRowFirstColumn="0" w:firstRowLastColumn="0" w:lastRowFirstColumn="0" w:lastRowLastColumn="0"/>
              <w:rPr>
                <w:b/>
              </w:rPr>
            </w:pPr>
            <w:r w:rsidRPr="00566BCF">
              <w:rPr>
                <w:b/>
              </w:rPr>
              <w:t xml:space="preserve">For child 6-11 months </w:t>
            </w:r>
          </w:p>
        </w:tc>
        <w:tc>
          <w:tcPr>
            <w:tcW w:w="2880" w:type="dxa"/>
          </w:tcPr>
          <w:p w:rsidR="00F201DB" w:rsidRDefault="00F201DB" w:rsidP="005958F5">
            <w:pPr>
              <w:cnfStyle w:val="000000100000" w:firstRow="0" w:lastRow="0" w:firstColumn="0" w:lastColumn="0" w:oddVBand="0" w:evenVBand="0" w:oddHBand="1" w:evenHBand="0" w:firstRowFirstColumn="0" w:firstRowLastColumn="0" w:lastRowFirstColumn="0" w:lastRowLastColumn="0"/>
            </w:pPr>
            <w:r>
              <w:t>50mg 3 times daily</w:t>
            </w:r>
          </w:p>
          <w:p w:rsidR="005B3705" w:rsidRDefault="005B3705" w:rsidP="005958F5">
            <w:pPr>
              <w:cnfStyle w:val="000000100000" w:firstRow="0" w:lastRow="0" w:firstColumn="0" w:lastColumn="0" w:oddVBand="0" w:evenVBand="0" w:oddHBand="1" w:evenHBand="0" w:firstRowFirstColumn="0" w:firstRowLastColumn="0" w:lastRowFirstColumn="0" w:lastRowLastColumn="0"/>
            </w:pPr>
            <w:r>
              <w:t>max daily</w:t>
            </w:r>
            <w:r w:rsidR="00F201DB">
              <w:t xml:space="preserve"> dose in 3-4 divided doses = </w:t>
            </w:r>
            <w:r>
              <w:t>30mg/kg</w:t>
            </w:r>
            <w:r w:rsidR="00F201DB">
              <w:t>*</w:t>
            </w:r>
            <w:r>
              <w:t>/day</w:t>
            </w:r>
          </w:p>
        </w:tc>
      </w:tr>
      <w:tr w:rsidR="005B3705" w:rsidTr="005958F5">
        <w:trPr>
          <w:trHeight w:val="575"/>
        </w:trPr>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For child 2-3 years</w:t>
            </w:r>
          </w:p>
        </w:tc>
        <w:tc>
          <w:tcPr>
            <w:tcW w:w="2610" w:type="dxa"/>
          </w:tcPr>
          <w:p w:rsidR="005B3705" w:rsidRDefault="005B3705" w:rsidP="005958F5">
            <w:pPr>
              <w:cnfStyle w:val="000000000000" w:firstRow="0" w:lastRow="0" w:firstColumn="0" w:lastColumn="0" w:oddVBand="0" w:evenVBand="0" w:oddHBand="0" w:evenHBand="0" w:firstRowFirstColumn="0" w:firstRowLastColumn="0" w:lastRowFirstColumn="0" w:lastRowLastColumn="0"/>
            </w:pPr>
            <w:r>
              <w:t>180mg every 4-6 hours</w:t>
            </w:r>
          </w:p>
          <w:p w:rsidR="005B3705" w:rsidRDefault="005B3705" w:rsidP="005958F5">
            <w:pPr>
              <w:cnfStyle w:val="000000000000" w:firstRow="0" w:lastRow="0" w:firstColumn="0" w:lastColumn="0" w:oddVBand="0" w:evenVBand="0" w:oddHBand="0" w:evenHBand="0" w:firstRowFirstColumn="0" w:firstRowLastColumn="0" w:lastRowFirstColumn="0" w:lastRowLastColumn="0"/>
            </w:pPr>
            <w:r>
              <w:t>max 4 x per day</w:t>
            </w:r>
          </w:p>
        </w:tc>
        <w:tc>
          <w:tcPr>
            <w:tcW w:w="2160" w:type="dxa"/>
          </w:tcPr>
          <w:p w:rsidR="005B3705" w:rsidRPr="00566BCF" w:rsidRDefault="005B3705" w:rsidP="005958F5">
            <w:pPr>
              <w:cnfStyle w:val="000000000000" w:firstRow="0" w:lastRow="0" w:firstColumn="0" w:lastColumn="0" w:oddVBand="0" w:evenVBand="0" w:oddHBand="0" w:evenHBand="0" w:firstRowFirstColumn="0" w:firstRowLastColumn="0" w:lastRowFirstColumn="0" w:lastRowLastColumn="0"/>
              <w:rPr>
                <w:b/>
              </w:rPr>
            </w:pPr>
            <w:r w:rsidRPr="00566BCF">
              <w:rPr>
                <w:b/>
              </w:rPr>
              <w:t>For child 1-3 years</w:t>
            </w:r>
          </w:p>
        </w:tc>
        <w:tc>
          <w:tcPr>
            <w:tcW w:w="2880" w:type="dxa"/>
          </w:tcPr>
          <w:p w:rsidR="00F201DB" w:rsidRDefault="00F201DB" w:rsidP="005958F5">
            <w:pPr>
              <w:cnfStyle w:val="000000000000" w:firstRow="0" w:lastRow="0" w:firstColumn="0" w:lastColumn="0" w:oddVBand="0" w:evenVBand="0" w:oddHBand="0" w:evenHBand="0" w:firstRowFirstColumn="0" w:firstRowLastColumn="0" w:lastRowFirstColumn="0" w:lastRowLastColumn="0"/>
            </w:pPr>
            <w:r>
              <w:t>100mg 3 times daily</w:t>
            </w:r>
          </w:p>
          <w:p w:rsidR="005B3705" w:rsidRDefault="005B3705" w:rsidP="005958F5">
            <w:pPr>
              <w:cnfStyle w:val="000000000000" w:firstRow="0" w:lastRow="0" w:firstColumn="0" w:lastColumn="0" w:oddVBand="0" w:evenVBand="0" w:oddHBand="0" w:evenHBand="0" w:firstRowFirstColumn="0" w:firstRowLastColumn="0" w:lastRowFirstColumn="0" w:lastRowLastColumn="0"/>
            </w:pPr>
            <w:r>
              <w:t>max daily</w:t>
            </w:r>
            <w:r w:rsidR="00F201DB">
              <w:t xml:space="preserve"> dose in 3-4 divided doses = </w:t>
            </w:r>
            <w:r>
              <w:t>30mg/kg</w:t>
            </w:r>
            <w:r w:rsidR="00F201DB">
              <w:t>*</w:t>
            </w:r>
            <w:r>
              <w:t>/day</w:t>
            </w:r>
          </w:p>
        </w:tc>
      </w:tr>
      <w:tr w:rsidR="005B3705" w:rsidTr="0059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For child 4-5 years</w:t>
            </w:r>
          </w:p>
        </w:tc>
        <w:tc>
          <w:tcPr>
            <w:tcW w:w="2610" w:type="dxa"/>
          </w:tcPr>
          <w:p w:rsidR="005B3705" w:rsidRDefault="005B3705" w:rsidP="005958F5">
            <w:pPr>
              <w:cnfStyle w:val="000000100000" w:firstRow="0" w:lastRow="0" w:firstColumn="0" w:lastColumn="0" w:oddVBand="0" w:evenVBand="0" w:oddHBand="1" w:evenHBand="0" w:firstRowFirstColumn="0" w:firstRowLastColumn="0" w:lastRowFirstColumn="0" w:lastRowLastColumn="0"/>
            </w:pPr>
            <w:r>
              <w:t xml:space="preserve">240mg every 4-6 hours </w:t>
            </w:r>
          </w:p>
          <w:p w:rsidR="005B3705" w:rsidRDefault="005B3705" w:rsidP="005958F5">
            <w:pPr>
              <w:cnfStyle w:val="000000100000" w:firstRow="0" w:lastRow="0" w:firstColumn="0" w:lastColumn="0" w:oddVBand="0" w:evenVBand="0" w:oddHBand="1" w:evenHBand="0" w:firstRowFirstColumn="0" w:firstRowLastColumn="0" w:lastRowFirstColumn="0" w:lastRowLastColumn="0"/>
            </w:pPr>
            <w:r>
              <w:t>max 4 x per day</w:t>
            </w:r>
          </w:p>
        </w:tc>
        <w:tc>
          <w:tcPr>
            <w:tcW w:w="2160" w:type="dxa"/>
          </w:tcPr>
          <w:p w:rsidR="005B3705" w:rsidRPr="00566BCF" w:rsidRDefault="005B3705" w:rsidP="005958F5">
            <w:pPr>
              <w:cnfStyle w:val="000000100000" w:firstRow="0" w:lastRow="0" w:firstColumn="0" w:lastColumn="0" w:oddVBand="0" w:evenVBand="0" w:oddHBand="1" w:evenHBand="0" w:firstRowFirstColumn="0" w:firstRowLastColumn="0" w:lastRowFirstColumn="0" w:lastRowLastColumn="0"/>
              <w:rPr>
                <w:b/>
              </w:rPr>
            </w:pPr>
            <w:r w:rsidRPr="00566BCF">
              <w:rPr>
                <w:b/>
              </w:rPr>
              <w:t>For child 4-6 years</w:t>
            </w:r>
          </w:p>
        </w:tc>
        <w:tc>
          <w:tcPr>
            <w:tcW w:w="2880" w:type="dxa"/>
          </w:tcPr>
          <w:p w:rsidR="00F201DB" w:rsidRDefault="00F201DB" w:rsidP="005958F5">
            <w:pPr>
              <w:cnfStyle w:val="000000100000" w:firstRow="0" w:lastRow="0" w:firstColumn="0" w:lastColumn="0" w:oddVBand="0" w:evenVBand="0" w:oddHBand="1" w:evenHBand="0" w:firstRowFirstColumn="0" w:firstRowLastColumn="0" w:lastRowFirstColumn="0" w:lastRowLastColumn="0"/>
            </w:pPr>
            <w:r>
              <w:t>150mg 3 times daily</w:t>
            </w:r>
          </w:p>
          <w:p w:rsidR="005B3705" w:rsidRDefault="005B3705" w:rsidP="005958F5">
            <w:pPr>
              <w:cnfStyle w:val="000000100000" w:firstRow="0" w:lastRow="0" w:firstColumn="0" w:lastColumn="0" w:oddVBand="0" w:evenVBand="0" w:oddHBand="1" w:evenHBand="0" w:firstRowFirstColumn="0" w:firstRowLastColumn="0" w:lastRowFirstColumn="0" w:lastRowLastColumn="0"/>
            </w:pPr>
            <w:r>
              <w:t>max daily dose in 3-4 divided</w:t>
            </w:r>
            <w:r w:rsidR="00F201DB">
              <w:t xml:space="preserve"> doses = </w:t>
            </w:r>
            <w:r>
              <w:t>30mg/kg</w:t>
            </w:r>
            <w:r w:rsidR="00F201DB">
              <w:t>*</w:t>
            </w:r>
            <w:r>
              <w:t>/day</w:t>
            </w:r>
          </w:p>
        </w:tc>
      </w:tr>
      <w:tr w:rsidR="005B3705" w:rsidTr="005958F5">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For child 6-7 years</w:t>
            </w:r>
          </w:p>
        </w:tc>
        <w:tc>
          <w:tcPr>
            <w:tcW w:w="2610" w:type="dxa"/>
          </w:tcPr>
          <w:p w:rsidR="005B3705" w:rsidRDefault="005B3705" w:rsidP="005958F5">
            <w:pPr>
              <w:cnfStyle w:val="000000000000" w:firstRow="0" w:lastRow="0" w:firstColumn="0" w:lastColumn="0" w:oddVBand="0" w:evenVBand="0" w:oddHBand="0" w:evenHBand="0" w:firstRowFirstColumn="0" w:firstRowLastColumn="0" w:lastRowFirstColumn="0" w:lastRowLastColumn="0"/>
            </w:pPr>
            <w:r>
              <w:t>240-250mg every 4-6 hours max 4 x per day</w:t>
            </w:r>
          </w:p>
        </w:tc>
        <w:tc>
          <w:tcPr>
            <w:tcW w:w="2160" w:type="dxa"/>
          </w:tcPr>
          <w:p w:rsidR="005B3705" w:rsidRPr="00566BCF" w:rsidRDefault="005B3705" w:rsidP="005958F5">
            <w:pPr>
              <w:cnfStyle w:val="000000000000" w:firstRow="0" w:lastRow="0" w:firstColumn="0" w:lastColumn="0" w:oddVBand="0" w:evenVBand="0" w:oddHBand="0" w:evenHBand="0" w:firstRowFirstColumn="0" w:firstRowLastColumn="0" w:lastRowFirstColumn="0" w:lastRowLastColumn="0"/>
              <w:rPr>
                <w:b/>
              </w:rPr>
            </w:pPr>
            <w:r w:rsidRPr="00566BCF">
              <w:rPr>
                <w:b/>
              </w:rPr>
              <w:t>For child 7-9 years</w:t>
            </w:r>
          </w:p>
        </w:tc>
        <w:tc>
          <w:tcPr>
            <w:tcW w:w="2880" w:type="dxa"/>
          </w:tcPr>
          <w:p w:rsidR="00F201DB" w:rsidRDefault="00F201DB" w:rsidP="005958F5">
            <w:pPr>
              <w:cnfStyle w:val="000000000000" w:firstRow="0" w:lastRow="0" w:firstColumn="0" w:lastColumn="0" w:oddVBand="0" w:evenVBand="0" w:oddHBand="0" w:evenHBand="0" w:firstRowFirstColumn="0" w:firstRowLastColumn="0" w:lastRowFirstColumn="0" w:lastRowLastColumn="0"/>
            </w:pPr>
            <w:r>
              <w:t>200mg 3 times daily</w:t>
            </w:r>
          </w:p>
          <w:p w:rsidR="005B3705" w:rsidRDefault="005B3705" w:rsidP="005958F5">
            <w:pPr>
              <w:cnfStyle w:val="000000000000" w:firstRow="0" w:lastRow="0" w:firstColumn="0" w:lastColumn="0" w:oddVBand="0" w:evenVBand="0" w:oddHBand="0" w:evenHBand="0" w:firstRowFirstColumn="0" w:firstRowLastColumn="0" w:lastRowFirstColumn="0" w:lastRowLastColumn="0"/>
            </w:pPr>
            <w:r>
              <w:t>max daily</w:t>
            </w:r>
            <w:r w:rsidR="00F201DB">
              <w:t xml:space="preserve"> dose in 3-4 divided doses = </w:t>
            </w:r>
            <w:r>
              <w:t>30mg/kg</w:t>
            </w:r>
            <w:r w:rsidR="00F201DB">
              <w:t>*</w:t>
            </w:r>
            <w:r>
              <w:t>/day up to max 2.4 grams/day</w:t>
            </w:r>
          </w:p>
        </w:tc>
      </w:tr>
      <w:tr w:rsidR="005B3705" w:rsidTr="0059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For child 8-9 years</w:t>
            </w:r>
          </w:p>
        </w:tc>
        <w:tc>
          <w:tcPr>
            <w:tcW w:w="2610" w:type="dxa"/>
          </w:tcPr>
          <w:p w:rsidR="005B3705" w:rsidRDefault="005B3705" w:rsidP="005958F5">
            <w:pPr>
              <w:cnfStyle w:val="000000100000" w:firstRow="0" w:lastRow="0" w:firstColumn="0" w:lastColumn="0" w:oddVBand="0" w:evenVBand="0" w:oddHBand="1" w:evenHBand="0" w:firstRowFirstColumn="0" w:firstRowLastColumn="0" w:lastRowFirstColumn="0" w:lastRowLastColumn="0"/>
            </w:pPr>
            <w:r>
              <w:t>360-375mg every 4-6 hours</w:t>
            </w:r>
          </w:p>
          <w:p w:rsidR="005B3705" w:rsidRDefault="005B3705" w:rsidP="005958F5">
            <w:pPr>
              <w:cnfStyle w:val="000000100000" w:firstRow="0" w:lastRow="0" w:firstColumn="0" w:lastColumn="0" w:oddVBand="0" w:evenVBand="0" w:oddHBand="1" w:evenHBand="0" w:firstRowFirstColumn="0" w:firstRowLastColumn="0" w:lastRowFirstColumn="0" w:lastRowLastColumn="0"/>
            </w:pPr>
            <w:r>
              <w:t>max 4 x per day</w:t>
            </w:r>
          </w:p>
        </w:tc>
        <w:tc>
          <w:tcPr>
            <w:tcW w:w="2160" w:type="dxa"/>
          </w:tcPr>
          <w:p w:rsidR="005B3705" w:rsidRPr="00566BCF" w:rsidRDefault="005B3705" w:rsidP="005958F5">
            <w:pPr>
              <w:cnfStyle w:val="000000100000" w:firstRow="0" w:lastRow="0" w:firstColumn="0" w:lastColumn="0" w:oddVBand="0" w:evenVBand="0" w:oddHBand="1" w:evenHBand="0" w:firstRowFirstColumn="0" w:firstRowLastColumn="0" w:lastRowFirstColumn="0" w:lastRowLastColumn="0"/>
              <w:rPr>
                <w:b/>
              </w:rPr>
            </w:pPr>
            <w:r w:rsidRPr="00566BCF">
              <w:rPr>
                <w:b/>
              </w:rPr>
              <w:t>For child  10-11 years</w:t>
            </w:r>
          </w:p>
        </w:tc>
        <w:tc>
          <w:tcPr>
            <w:tcW w:w="2880" w:type="dxa"/>
          </w:tcPr>
          <w:p w:rsidR="00F201DB" w:rsidRDefault="00F201DB" w:rsidP="005958F5">
            <w:pPr>
              <w:cnfStyle w:val="000000100000" w:firstRow="0" w:lastRow="0" w:firstColumn="0" w:lastColumn="0" w:oddVBand="0" w:evenVBand="0" w:oddHBand="1" w:evenHBand="0" w:firstRowFirstColumn="0" w:firstRowLastColumn="0" w:lastRowFirstColumn="0" w:lastRowLastColumn="0"/>
            </w:pPr>
            <w:r>
              <w:t>300mg 3 times a day</w:t>
            </w:r>
          </w:p>
          <w:p w:rsidR="005B3705" w:rsidRDefault="005B3705" w:rsidP="005958F5">
            <w:pPr>
              <w:cnfStyle w:val="000000100000" w:firstRow="0" w:lastRow="0" w:firstColumn="0" w:lastColumn="0" w:oddVBand="0" w:evenVBand="0" w:oddHBand="1" w:evenHBand="0" w:firstRowFirstColumn="0" w:firstRowLastColumn="0" w:lastRowFirstColumn="0" w:lastRowLastColumn="0"/>
            </w:pPr>
            <w:r>
              <w:t>max daily</w:t>
            </w:r>
            <w:r w:rsidR="00F201DB">
              <w:t xml:space="preserve"> dose in 3-4 divided doses = </w:t>
            </w:r>
            <w:r>
              <w:t>30mg/kg</w:t>
            </w:r>
            <w:r w:rsidR="00F201DB">
              <w:t>*</w:t>
            </w:r>
            <w:r>
              <w:t>/day up to max 2.4 grams/day</w:t>
            </w:r>
          </w:p>
        </w:tc>
      </w:tr>
      <w:tr w:rsidR="005B3705" w:rsidTr="005958F5">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For child 10-11 years</w:t>
            </w:r>
          </w:p>
        </w:tc>
        <w:tc>
          <w:tcPr>
            <w:tcW w:w="2610" w:type="dxa"/>
          </w:tcPr>
          <w:p w:rsidR="005B3705" w:rsidRDefault="005B3705" w:rsidP="005958F5">
            <w:pPr>
              <w:cnfStyle w:val="000000000000" w:firstRow="0" w:lastRow="0" w:firstColumn="0" w:lastColumn="0" w:oddVBand="0" w:evenVBand="0" w:oddHBand="0" w:evenHBand="0" w:firstRowFirstColumn="0" w:firstRowLastColumn="0" w:lastRowFirstColumn="0" w:lastRowLastColumn="0"/>
            </w:pPr>
            <w:r>
              <w:t>480-500mg every 4-6 hours</w:t>
            </w:r>
          </w:p>
          <w:p w:rsidR="005B3705" w:rsidRDefault="005B3705" w:rsidP="005958F5">
            <w:pPr>
              <w:cnfStyle w:val="000000000000" w:firstRow="0" w:lastRow="0" w:firstColumn="0" w:lastColumn="0" w:oddVBand="0" w:evenVBand="0" w:oddHBand="0" w:evenHBand="0" w:firstRowFirstColumn="0" w:firstRowLastColumn="0" w:lastRowFirstColumn="0" w:lastRowLastColumn="0"/>
            </w:pPr>
            <w:r>
              <w:t>max 4 x per days</w:t>
            </w:r>
          </w:p>
        </w:tc>
        <w:tc>
          <w:tcPr>
            <w:tcW w:w="2160" w:type="dxa"/>
          </w:tcPr>
          <w:p w:rsidR="005B3705" w:rsidRPr="00566BCF" w:rsidRDefault="005B3705" w:rsidP="005958F5">
            <w:pPr>
              <w:cnfStyle w:val="000000000000" w:firstRow="0" w:lastRow="0" w:firstColumn="0" w:lastColumn="0" w:oddVBand="0" w:evenVBand="0" w:oddHBand="0" w:evenHBand="0" w:firstRowFirstColumn="0" w:firstRowLastColumn="0" w:lastRowFirstColumn="0" w:lastRowLastColumn="0"/>
              <w:rPr>
                <w:b/>
              </w:rPr>
            </w:pPr>
            <w:r w:rsidRPr="00566BCF">
              <w:rPr>
                <w:b/>
              </w:rPr>
              <w:t>For child 12-17 years</w:t>
            </w:r>
          </w:p>
        </w:tc>
        <w:tc>
          <w:tcPr>
            <w:tcW w:w="2880" w:type="dxa"/>
          </w:tcPr>
          <w:p w:rsidR="005B3705" w:rsidRDefault="005B3705" w:rsidP="005958F5">
            <w:pPr>
              <w:cnfStyle w:val="000000000000" w:firstRow="0" w:lastRow="0" w:firstColumn="0" w:lastColumn="0" w:oddVBand="0" w:evenVBand="0" w:oddHBand="0" w:evenHBand="0" w:firstRowFirstColumn="0" w:firstRowLastColumn="0" w:lastRowFirstColumn="0" w:lastRowLastColumn="0"/>
            </w:pPr>
            <w:r>
              <w:t xml:space="preserve">Initially 300-400mg 3-4 times a day (up to 600 mg 4 times daily) maintenance 200-400mg 3 times daily </w:t>
            </w:r>
          </w:p>
        </w:tc>
      </w:tr>
      <w:tr w:rsidR="005B3705" w:rsidTr="0059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For child 12-15 years</w:t>
            </w:r>
          </w:p>
        </w:tc>
        <w:tc>
          <w:tcPr>
            <w:tcW w:w="2610" w:type="dxa"/>
          </w:tcPr>
          <w:p w:rsidR="005B3705" w:rsidRDefault="005B3705" w:rsidP="005958F5">
            <w:pPr>
              <w:cnfStyle w:val="000000100000" w:firstRow="0" w:lastRow="0" w:firstColumn="0" w:lastColumn="0" w:oddVBand="0" w:evenVBand="0" w:oddHBand="1" w:evenHBand="0" w:firstRowFirstColumn="0" w:firstRowLastColumn="0" w:lastRowFirstColumn="0" w:lastRowLastColumn="0"/>
            </w:pPr>
            <w:r>
              <w:t>480-750mg every 4-6 hours</w:t>
            </w:r>
          </w:p>
          <w:p w:rsidR="005B3705" w:rsidRDefault="005B3705" w:rsidP="005958F5">
            <w:pPr>
              <w:cnfStyle w:val="000000100000" w:firstRow="0" w:lastRow="0" w:firstColumn="0" w:lastColumn="0" w:oddVBand="0" w:evenVBand="0" w:oddHBand="1" w:evenHBand="0" w:firstRowFirstColumn="0" w:firstRowLastColumn="0" w:lastRowFirstColumn="0" w:lastRowLastColumn="0"/>
            </w:pPr>
            <w:r>
              <w:t>max 4 x per day</w:t>
            </w:r>
          </w:p>
        </w:tc>
        <w:tc>
          <w:tcPr>
            <w:tcW w:w="5040" w:type="dxa"/>
            <w:gridSpan w:val="2"/>
            <w:vMerge w:val="restart"/>
          </w:tcPr>
          <w:p w:rsidR="005B3705" w:rsidRDefault="005B3705" w:rsidP="005958F5">
            <w:pPr>
              <w:cnfStyle w:val="000000100000" w:firstRow="0" w:lastRow="0" w:firstColumn="0" w:lastColumn="0" w:oddVBand="0" w:evenVBand="0" w:oddHBand="1" w:evenHBand="0" w:firstRowFirstColumn="0" w:firstRowLastColumn="0" w:lastRowFirstColumn="0" w:lastRowLastColumn="0"/>
            </w:pPr>
            <w:r>
              <w:t xml:space="preserve"> If you or your child exceed the recommended dose or experience any abnormal reactions, seek additional medical advice.   It may be easiest to dose the acetaminophen at the same time as the ibuprofen.  Ibuprofen should be taken with food.  Acetaminophen may be taken with or without food.</w:t>
            </w:r>
          </w:p>
        </w:tc>
      </w:tr>
      <w:tr w:rsidR="005B3705" w:rsidTr="005958F5">
        <w:tc>
          <w:tcPr>
            <w:cnfStyle w:val="001000000000" w:firstRow="0" w:lastRow="0" w:firstColumn="1" w:lastColumn="0" w:oddVBand="0" w:evenVBand="0" w:oddHBand="0" w:evenHBand="0" w:firstRowFirstColumn="0" w:firstRowLastColumn="0" w:lastRowFirstColumn="0" w:lastRowLastColumn="0"/>
            <w:tcW w:w="1908" w:type="dxa"/>
          </w:tcPr>
          <w:p w:rsidR="005B3705" w:rsidRDefault="005B3705" w:rsidP="005958F5">
            <w:r>
              <w:t>For child 16-17 years</w:t>
            </w:r>
          </w:p>
        </w:tc>
        <w:tc>
          <w:tcPr>
            <w:tcW w:w="2610" w:type="dxa"/>
          </w:tcPr>
          <w:p w:rsidR="005B3705" w:rsidRDefault="005B3705" w:rsidP="005958F5">
            <w:pPr>
              <w:cnfStyle w:val="000000000000" w:firstRow="0" w:lastRow="0" w:firstColumn="0" w:lastColumn="0" w:oddVBand="0" w:evenVBand="0" w:oddHBand="0" w:evenHBand="0" w:firstRowFirstColumn="0" w:firstRowLastColumn="0" w:lastRowFirstColumn="0" w:lastRowLastColumn="0"/>
            </w:pPr>
            <w:r>
              <w:t>500-1000mg every 4-6 hours</w:t>
            </w:r>
          </w:p>
          <w:p w:rsidR="005B3705" w:rsidRDefault="00F201DB" w:rsidP="005958F5">
            <w:pPr>
              <w:cnfStyle w:val="000000000000" w:firstRow="0" w:lastRow="0" w:firstColumn="0" w:lastColumn="0" w:oddVBand="0" w:evenVBand="0" w:oddHBand="0" w:evenHBand="0" w:firstRowFirstColumn="0" w:firstRowLastColumn="0" w:lastRowFirstColumn="0" w:lastRowLastColumn="0"/>
            </w:pPr>
            <w:r>
              <w:t>m</w:t>
            </w:r>
            <w:r w:rsidR="005B3705">
              <w:t>ax 4 x per day</w:t>
            </w:r>
          </w:p>
        </w:tc>
        <w:tc>
          <w:tcPr>
            <w:tcW w:w="5040" w:type="dxa"/>
            <w:gridSpan w:val="2"/>
            <w:vMerge/>
          </w:tcPr>
          <w:p w:rsidR="005B3705" w:rsidRDefault="005B3705" w:rsidP="005958F5">
            <w:pPr>
              <w:cnfStyle w:val="000000000000" w:firstRow="0" w:lastRow="0" w:firstColumn="0" w:lastColumn="0" w:oddVBand="0" w:evenVBand="0" w:oddHBand="0" w:evenHBand="0" w:firstRowFirstColumn="0" w:firstRowLastColumn="0" w:lastRowFirstColumn="0" w:lastRowLastColumn="0"/>
            </w:pPr>
          </w:p>
        </w:tc>
      </w:tr>
    </w:tbl>
    <w:p w:rsidR="005B3705" w:rsidRPr="00F201DB" w:rsidRDefault="00F201DB" w:rsidP="00F201DB">
      <w:pPr>
        <w:jc w:val="center"/>
        <w:rPr>
          <w:color w:val="17365D" w:themeColor="text2" w:themeShade="BF"/>
        </w:rPr>
      </w:pPr>
      <w:r w:rsidRPr="00F201DB">
        <w:rPr>
          <w:color w:val="17365D" w:themeColor="text2" w:themeShade="BF"/>
        </w:rPr>
        <w:t>*kg = kilogram; to convert kg to pounds, take kg weight and multiply by 2.2</w:t>
      </w:r>
    </w:p>
    <w:p w:rsidR="00C0038A" w:rsidRDefault="00C0038A">
      <w:r>
        <w:t>Dosing tips:</w:t>
      </w:r>
    </w:p>
    <w:p w:rsidR="00C0038A" w:rsidRDefault="00C0038A" w:rsidP="00C0038A">
      <w:pPr>
        <w:pStyle w:val="ListParagraph"/>
        <w:numPr>
          <w:ilvl w:val="0"/>
          <w:numId w:val="1"/>
        </w:numPr>
      </w:pPr>
      <w:r>
        <w:t>Ibuprofen and acetaminophen dosing can be staggered, however it may be easiest to take the ibuprofen and acetaminophen together at breakfast, lunch, dinner and before bedtime with food.  Consider setting a cell phone alarm as a reminder to administer medication this often.</w:t>
      </w:r>
    </w:p>
    <w:p w:rsidR="00C0038A" w:rsidRDefault="00C0038A">
      <w:r>
        <w:t>Caretaker Dosing Calculations/Notes:</w:t>
      </w:r>
    </w:p>
    <w:p w:rsidR="00C0038A" w:rsidRDefault="00C0038A" w:rsidP="00C0038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0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42EBA"/>
    <w:multiLevelType w:val="hybridMultilevel"/>
    <w:tmpl w:val="A5B2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A"/>
    <w:rsid w:val="005103FC"/>
    <w:rsid w:val="00566BCF"/>
    <w:rsid w:val="005B3705"/>
    <w:rsid w:val="00634E0D"/>
    <w:rsid w:val="00813D61"/>
    <w:rsid w:val="008D5F78"/>
    <w:rsid w:val="008E1E76"/>
    <w:rsid w:val="00964D0A"/>
    <w:rsid w:val="00C0038A"/>
    <w:rsid w:val="00C03CFD"/>
    <w:rsid w:val="00F201DB"/>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D0A"/>
    <w:rPr>
      <w:sz w:val="16"/>
      <w:szCs w:val="16"/>
    </w:rPr>
  </w:style>
  <w:style w:type="paragraph" w:styleId="CommentText">
    <w:name w:val="annotation text"/>
    <w:basedOn w:val="Normal"/>
    <w:link w:val="CommentTextChar"/>
    <w:uiPriority w:val="99"/>
    <w:semiHidden/>
    <w:unhideWhenUsed/>
    <w:rsid w:val="00964D0A"/>
    <w:pPr>
      <w:spacing w:line="240" w:lineRule="auto"/>
    </w:pPr>
    <w:rPr>
      <w:sz w:val="20"/>
      <w:szCs w:val="20"/>
    </w:rPr>
  </w:style>
  <w:style w:type="character" w:customStyle="1" w:styleId="CommentTextChar">
    <w:name w:val="Comment Text Char"/>
    <w:basedOn w:val="DefaultParagraphFont"/>
    <w:link w:val="CommentText"/>
    <w:uiPriority w:val="99"/>
    <w:semiHidden/>
    <w:rsid w:val="00964D0A"/>
    <w:rPr>
      <w:sz w:val="20"/>
      <w:szCs w:val="20"/>
    </w:rPr>
  </w:style>
  <w:style w:type="paragraph" w:styleId="BalloonText">
    <w:name w:val="Balloon Text"/>
    <w:basedOn w:val="Normal"/>
    <w:link w:val="BalloonTextChar"/>
    <w:uiPriority w:val="99"/>
    <w:semiHidden/>
    <w:unhideWhenUsed/>
    <w:rsid w:val="0096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A"/>
    <w:rPr>
      <w:rFonts w:ascii="Tahoma" w:hAnsi="Tahoma" w:cs="Tahoma"/>
      <w:sz w:val="16"/>
      <w:szCs w:val="16"/>
    </w:rPr>
  </w:style>
  <w:style w:type="table" w:styleId="LightShading-Accent1">
    <w:name w:val="Light Shading Accent 1"/>
    <w:basedOn w:val="TableNormal"/>
    <w:uiPriority w:val="60"/>
    <w:rsid w:val="005B37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00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D0A"/>
    <w:rPr>
      <w:sz w:val="16"/>
      <w:szCs w:val="16"/>
    </w:rPr>
  </w:style>
  <w:style w:type="paragraph" w:styleId="CommentText">
    <w:name w:val="annotation text"/>
    <w:basedOn w:val="Normal"/>
    <w:link w:val="CommentTextChar"/>
    <w:uiPriority w:val="99"/>
    <w:semiHidden/>
    <w:unhideWhenUsed/>
    <w:rsid w:val="00964D0A"/>
    <w:pPr>
      <w:spacing w:line="240" w:lineRule="auto"/>
    </w:pPr>
    <w:rPr>
      <w:sz w:val="20"/>
      <w:szCs w:val="20"/>
    </w:rPr>
  </w:style>
  <w:style w:type="character" w:customStyle="1" w:styleId="CommentTextChar">
    <w:name w:val="Comment Text Char"/>
    <w:basedOn w:val="DefaultParagraphFont"/>
    <w:link w:val="CommentText"/>
    <w:uiPriority w:val="99"/>
    <w:semiHidden/>
    <w:rsid w:val="00964D0A"/>
    <w:rPr>
      <w:sz w:val="20"/>
      <w:szCs w:val="20"/>
    </w:rPr>
  </w:style>
  <w:style w:type="paragraph" w:styleId="BalloonText">
    <w:name w:val="Balloon Text"/>
    <w:basedOn w:val="Normal"/>
    <w:link w:val="BalloonTextChar"/>
    <w:uiPriority w:val="99"/>
    <w:semiHidden/>
    <w:unhideWhenUsed/>
    <w:rsid w:val="0096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A"/>
    <w:rPr>
      <w:rFonts w:ascii="Tahoma" w:hAnsi="Tahoma" w:cs="Tahoma"/>
      <w:sz w:val="16"/>
      <w:szCs w:val="16"/>
    </w:rPr>
  </w:style>
  <w:style w:type="table" w:styleId="LightShading-Accent1">
    <w:name w:val="Light Shading Accent 1"/>
    <w:basedOn w:val="TableNormal"/>
    <w:uiPriority w:val="60"/>
    <w:rsid w:val="005B37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0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Pavell</dc:creator>
  <cp:lastModifiedBy>Amy Pavell</cp:lastModifiedBy>
  <cp:revision>2</cp:revision>
  <dcterms:created xsi:type="dcterms:W3CDTF">2020-02-14T16:50:00Z</dcterms:created>
  <dcterms:modified xsi:type="dcterms:W3CDTF">2020-02-14T16:50:00Z</dcterms:modified>
</cp:coreProperties>
</file>