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9581" w14:textId="792E965B" w:rsidR="0CD75C86" w:rsidRPr="0092396B" w:rsidRDefault="0CD75C86" w:rsidP="297E96F1">
      <w:pPr>
        <w:jc w:val="right"/>
        <w:rPr>
          <w:rFonts w:ascii="Calibri" w:eastAsia="Calibri" w:hAnsi="Calibri" w:cs="Calibri"/>
          <w:color w:val="000000" w:themeColor="text1"/>
          <w:highlight w:val="yellow"/>
          <w:lang w:val="es-ES"/>
        </w:rPr>
      </w:pPr>
      <w:r>
        <w:rPr>
          <w:rFonts w:ascii="Calibri" w:eastAsia="Calibri" w:hAnsi="Calibri" w:cs="Calibri"/>
          <w:color w:val="000000" w:themeColor="text1"/>
          <w:highlight w:val="yellow"/>
          <w:lang w:val="es-US"/>
        </w:rPr>
        <w:t>[Date Here]</w:t>
      </w:r>
    </w:p>
    <w:p w14:paraId="5267DAB8" w14:textId="1D100C08" w:rsidR="0CD75C86" w:rsidRPr="0092396B" w:rsidRDefault="0092396B">
      <w:pPr>
        <w:rPr>
          <w:lang w:val="es-ES"/>
        </w:rPr>
      </w:pPr>
      <w:r>
        <w:rPr>
          <w:rFonts w:ascii="Calibri" w:eastAsia="Calibri" w:hAnsi="Calibri" w:cs="Calibri"/>
          <w:color w:val="000000" w:themeColor="text1"/>
          <w:lang w:val="es-US"/>
        </w:rPr>
        <w:t>Estimado/a padre/madre/tutor:</w:t>
      </w:r>
    </w:p>
    <w:p w14:paraId="55D4DBE5" w14:textId="4B163CDC" w:rsidR="1FCDCC35" w:rsidRPr="0092396B" w:rsidRDefault="1FCDCC35" w:rsidP="0092396B">
      <w:pPr>
        <w:ind w:right="-279"/>
        <w:rPr>
          <w:rFonts w:ascii="Calibri" w:eastAsia="Calibri" w:hAnsi="Calibri" w:cs="Calibri"/>
          <w:color w:val="000000" w:themeColor="text1"/>
          <w:highlight w:val="yellow"/>
          <w:lang w:val="es-ES"/>
        </w:rPr>
      </w:pPr>
      <w:r>
        <w:rPr>
          <w:rFonts w:ascii="Calibri" w:eastAsia="Calibri" w:hAnsi="Calibri" w:cs="Calibri"/>
          <w:color w:val="000000" w:themeColor="text1"/>
          <w:lang w:val="es-US"/>
        </w:rPr>
        <w:t>Se reportó un caso de piojos en la escuela de su hijo. Los piojos frecuentemente aparecen en el cuero cabelludo, las pestañas y las cejas. Los piojos depositan pequeños huevos grises o blancos (liendres) en el tallo del pelo a unos 3-4 mm del cuero cabelludo. Los piojos adultos no pueden sobrevivir más de 48</w:t>
      </w:r>
      <w:r w:rsidR="0092396B">
        <w:rPr>
          <w:rFonts w:ascii="Calibri" w:eastAsia="Calibri" w:hAnsi="Calibri" w:cs="Calibri"/>
          <w:color w:val="000000" w:themeColor="text1"/>
          <w:lang w:val="es-US"/>
        </w:rPr>
        <w:t> </w:t>
      </w:r>
      <w:r>
        <w:rPr>
          <w:rFonts w:ascii="Calibri" w:eastAsia="Calibri" w:hAnsi="Calibri" w:cs="Calibri"/>
          <w:color w:val="000000" w:themeColor="text1"/>
          <w:lang w:val="es-US"/>
        </w:rPr>
        <w:t>horas fuera del cuero cabelludo humano, y las liendres no pueden eclosionar si están a más de ¼ de pulgada de la base del tallo del pelo. Los piojos no transmiten enfermedades, pero puede ocurrir una infección relacionada con rascarse y con la irritación del cuero cabelludo. La infestación no está relacionada con una higiene deficiente, sino que es un suceso frecuente en to</w:t>
      </w:r>
      <w:r w:rsidR="0092396B">
        <w:rPr>
          <w:rFonts w:ascii="Calibri" w:eastAsia="Calibri" w:hAnsi="Calibri" w:cs="Calibri"/>
          <w:color w:val="000000" w:themeColor="text1"/>
          <w:lang w:val="es-US"/>
        </w:rPr>
        <w:t>dos los grupos socioeconómicos.</w:t>
      </w:r>
    </w:p>
    <w:p w14:paraId="614290E0" w14:textId="02CB2B72" w:rsidR="1FCDCC35" w:rsidRPr="0092396B" w:rsidRDefault="1FCDCC35" w:rsidP="1FCDCC35">
      <w:pPr>
        <w:rPr>
          <w:rFonts w:ascii="Calibri" w:eastAsia="Calibri" w:hAnsi="Calibri" w:cs="Calibri"/>
          <w:color w:val="000000" w:themeColor="text1"/>
          <w:lang w:val="es-ES"/>
        </w:rPr>
      </w:pPr>
      <w:r>
        <w:rPr>
          <w:rFonts w:ascii="Calibri" w:eastAsia="Calibri" w:hAnsi="Calibri" w:cs="Calibri"/>
          <w:color w:val="000000" w:themeColor="text1"/>
          <w:lang w:val="es-US"/>
        </w:rPr>
        <w:t>La picazón de la piel o del cuero cabelludo se produce por una reacción de sensibilidad a las picaduras de los piojos. Su hijo puede quejarse de una sensación de cosquilleo o de que algo se mueve en el pelo. Su hijo puede estar irritable y es posible que no duerma porque los piojos son más activos en la oscuridad. Pueden aparecer llagas en la cabeza debido al rascado</w:t>
      </w:r>
      <w:r w:rsidR="00E21D82">
        <w:rPr>
          <w:rFonts w:ascii="Calibri" w:eastAsia="Calibri" w:hAnsi="Calibri" w:cs="Calibri"/>
          <w:color w:val="000000" w:themeColor="text1"/>
          <w:lang w:val="es-US"/>
        </w:rPr>
        <w:t>,</w:t>
      </w:r>
      <w:r>
        <w:rPr>
          <w:rFonts w:ascii="Calibri" w:eastAsia="Calibri" w:hAnsi="Calibri" w:cs="Calibri"/>
          <w:color w:val="000000" w:themeColor="text1"/>
          <w:lang w:val="es-US"/>
        </w:rPr>
        <w:t xml:space="preserve"> que pueden infectarse por bacterias que haya en la piel del niño.</w:t>
      </w:r>
    </w:p>
    <w:p w14:paraId="1C3FAB6B" w14:textId="06249C4C" w:rsidR="1FCDCC35" w:rsidRPr="0092396B" w:rsidRDefault="1FCDCC35" w:rsidP="0BB61CDF">
      <w:pPr>
        <w:rPr>
          <w:rFonts w:ascii="Calibri" w:eastAsia="Calibri" w:hAnsi="Calibri" w:cs="Calibri"/>
          <w:color w:val="000000" w:themeColor="text1"/>
          <w:lang w:val="es-ES"/>
        </w:rPr>
      </w:pPr>
      <w:r>
        <w:rPr>
          <w:rFonts w:ascii="Calibri" w:eastAsia="Calibri" w:hAnsi="Calibri" w:cs="Calibri"/>
          <w:color w:val="000000" w:themeColor="text1"/>
          <w:lang w:val="es-US"/>
        </w:rPr>
        <w:t>La transmisión de los piojos generalmente se produce por contacto directo cabeza con cabeza con el pelo de una persona ya infestada, especialmente durante los juegos en la escuela, en casa, en actividades deportivas, pijamadas, parques infantiles y campamentos. Los piojos también pueden transmitirse al compartir prendas de vestir como gorros, bufandas, abrigos o uniformes deportivos, y artículos como peines, cepillos, cintas para el pelo, horquillas de pelo, toallas y peluches que se haya puesto o haya usado recientemente una persona afectada. También pueden transmitirse al acostarse en una cama, sofá, almohada o alfombra que haya usado recientemente una persona afectada.</w:t>
      </w:r>
    </w:p>
    <w:p w14:paraId="10AAEE1D" w14:textId="62EFE166" w:rsidR="1FCDCC35" w:rsidRPr="0092396B" w:rsidRDefault="1FCDCC35" w:rsidP="311C53BF">
      <w:pPr>
        <w:rPr>
          <w:rFonts w:ascii="Calibri" w:eastAsia="Calibri" w:hAnsi="Calibri" w:cs="Calibri"/>
          <w:color w:val="000000" w:themeColor="text1"/>
          <w:lang w:val="es-ES"/>
        </w:rPr>
      </w:pPr>
      <w:r>
        <w:rPr>
          <w:rFonts w:ascii="Calibri" w:eastAsia="Calibri" w:hAnsi="Calibri" w:cs="Calibri"/>
          <w:color w:val="000000" w:themeColor="text1"/>
          <w:lang w:val="es-US"/>
        </w:rPr>
        <w:t xml:space="preserve">Le avisamos para que pueda examinar cuidadosamente el cuero cabelludo y el pelo de su hijo, y a cualquier miembro de su grupo familiar, en busca de piojos o liendres. Los pediculicidas (medicamentos que matan piojos) de “primera línea” más frecuentes son tópicos y de venta libre. Si encuentra piojos y necesita tratar a su hijo, </w:t>
      </w:r>
      <w:r>
        <w:rPr>
          <w:rFonts w:ascii="Calibri" w:eastAsia="Calibri" w:hAnsi="Calibri" w:cs="Calibri"/>
          <w:b/>
          <w:bCs/>
          <w:color w:val="000000" w:themeColor="text1"/>
          <w:lang w:val="es-US"/>
        </w:rPr>
        <w:t>lea y siga cuidadosamente las instrucciones de la caja.</w:t>
      </w:r>
      <w:r>
        <w:rPr>
          <w:rFonts w:ascii="Calibri" w:eastAsia="Calibri" w:hAnsi="Calibri" w:cs="Calibri"/>
          <w:color w:val="000000" w:themeColor="text1"/>
          <w:lang w:val="es-US"/>
        </w:rPr>
        <w:t xml:space="preserve"> Algunos tratamientos de venta libre necesitan un segundo tratamiento una semana</w:t>
      </w:r>
      <w:r w:rsidR="0092396B">
        <w:rPr>
          <w:rFonts w:ascii="Calibri" w:eastAsia="Calibri" w:hAnsi="Calibri" w:cs="Calibri"/>
          <w:color w:val="000000" w:themeColor="text1"/>
          <w:lang w:val="es-US"/>
        </w:rPr>
        <w:t xml:space="preserve"> más tarde. </w:t>
      </w:r>
      <w:r>
        <w:rPr>
          <w:rFonts w:ascii="Calibri" w:eastAsia="Calibri" w:hAnsi="Calibri" w:cs="Calibri"/>
          <w:color w:val="000000" w:themeColor="text1"/>
          <w:lang w:val="es-US"/>
        </w:rPr>
        <w:t>Si fracasan los tratamientos de primera línea, es posible que sea necesario usar pediculicidas con receta. En un grupo familiar, tod</w:t>
      </w:r>
      <w:r w:rsidR="00E21D82">
        <w:rPr>
          <w:rFonts w:ascii="Calibri" w:eastAsia="Calibri" w:hAnsi="Calibri" w:cs="Calibri"/>
          <w:color w:val="000000" w:themeColor="text1"/>
          <w:lang w:val="es-US"/>
        </w:rPr>
        <w:t>a</w:t>
      </w:r>
      <w:r>
        <w:rPr>
          <w:rFonts w:ascii="Calibri" w:eastAsia="Calibri" w:hAnsi="Calibri" w:cs="Calibri"/>
          <w:color w:val="000000" w:themeColor="text1"/>
          <w:lang w:val="es-US"/>
        </w:rPr>
        <w:t>s las personas afectad</w:t>
      </w:r>
      <w:r w:rsidR="00E21D82">
        <w:rPr>
          <w:rFonts w:ascii="Calibri" w:eastAsia="Calibri" w:hAnsi="Calibri" w:cs="Calibri"/>
          <w:color w:val="000000" w:themeColor="text1"/>
          <w:lang w:val="es-US"/>
        </w:rPr>
        <w:t>a</w:t>
      </w:r>
      <w:r>
        <w:rPr>
          <w:rFonts w:ascii="Calibri" w:eastAsia="Calibri" w:hAnsi="Calibri" w:cs="Calibri"/>
          <w:color w:val="000000" w:themeColor="text1"/>
          <w:lang w:val="es-US"/>
        </w:rPr>
        <w:t>s deben tratarse simultáneamente para evitar reinfestaciones.</w:t>
      </w:r>
    </w:p>
    <w:p w14:paraId="2F9FB96C" w14:textId="4A9726F4" w:rsidR="1FCDCC35" w:rsidRPr="0092396B" w:rsidRDefault="1FCDCC35" w:rsidP="1463C02A">
      <w:pPr>
        <w:rPr>
          <w:rFonts w:ascii="Calibri" w:eastAsia="Calibri" w:hAnsi="Calibri" w:cs="Calibri"/>
          <w:color w:val="000000" w:themeColor="text1"/>
          <w:lang w:val="es-ES"/>
        </w:rPr>
      </w:pPr>
      <w:r>
        <w:rPr>
          <w:rFonts w:ascii="Calibri" w:eastAsia="Calibri" w:hAnsi="Calibri" w:cs="Calibri"/>
          <w:color w:val="000000" w:themeColor="text1"/>
          <w:lang w:val="es-US"/>
        </w:rPr>
        <w:t>Las personas con piojos activos identificad</w:t>
      </w:r>
      <w:r w:rsidR="00E21D82">
        <w:rPr>
          <w:rFonts w:ascii="Calibri" w:eastAsia="Calibri" w:hAnsi="Calibri" w:cs="Calibri"/>
          <w:color w:val="000000" w:themeColor="text1"/>
          <w:lang w:val="es-US"/>
        </w:rPr>
        <w:t>a</w:t>
      </w:r>
      <w:r>
        <w:rPr>
          <w:rFonts w:ascii="Calibri" w:eastAsia="Calibri" w:hAnsi="Calibri" w:cs="Calibri"/>
          <w:color w:val="000000" w:themeColor="text1"/>
          <w:lang w:val="es-US"/>
        </w:rPr>
        <w:t>s en la escuela deben quedarse en el salón de clases hasta el final de la jornada escolar. Las personas diagnosticad</w:t>
      </w:r>
      <w:r w:rsidR="00E21D82">
        <w:rPr>
          <w:rFonts w:ascii="Calibri" w:eastAsia="Calibri" w:hAnsi="Calibri" w:cs="Calibri"/>
          <w:color w:val="000000" w:themeColor="text1"/>
          <w:lang w:val="es-US"/>
        </w:rPr>
        <w:t>a</w:t>
      </w:r>
      <w:r>
        <w:rPr>
          <w:rFonts w:ascii="Calibri" w:eastAsia="Calibri" w:hAnsi="Calibri" w:cs="Calibri"/>
          <w:color w:val="000000" w:themeColor="text1"/>
          <w:lang w:val="es-US"/>
        </w:rPr>
        <w:t>s con infestación de piojos deben presentar al enfermero/personal de la escuela una nota del padre/madre/tutor que verifique que la persona recibió el tratamiento el día antes de regresar.</w:t>
      </w:r>
    </w:p>
    <w:p w14:paraId="063AF69B" w14:textId="1E55F1AD" w:rsidR="738E38E4" w:rsidRPr="0092396B" w:rsidRDefault="738E38E4" w:rsidP="0092396B">
      <w:pPr>
        <w:rPr>
          <w:rFonts w:ascii="Calibri" w:eastAsia="Calibri" w:hAnsi="Calibri" w:cs="Calibri"/>
          <w:lang w:val="es-ES"/>
        </w:rPr>
      </w:pPr>
      <w:r>
        <w:rPr>
          <w:rFonts w:ascii="Calibri" w:eastAsia="Calibri" w:hAnsi="Calibri" w:cs="Calibri"/>
          <w:color w:val="000000" w:themeColor="text1"/>
          <w:lang w:val="es-US"/>
        </w:rPr>
        <w:t>Si tiene preguntas relacionadas con esta información,</w:t>
      </w:r>
      <w:r w:rsidR="0092396B">
        <w:rPr>
          <w:rFonts w:ascii="Calibri" w:eastAsia="Calibri" w:hAnsi="Calibri" w:cs="Calibri"/>
          <w:color w:val="000000" w:themeColor="text1"/>
          <w:lang w:val="es-US"/>
        </w:rPr>
        <w:t xml:space="preserve"> </w:t>
      </w:r>
      <w:r>
        <w:rPr>
          <w:rFonts w:ascii="Calibri" w:eastAsia="Calibri" w:hAnsi="Calibri" w:cs="Calibri"/>
          <w:color w:val="000000" w:themeColor="text1"/>
          <w:highlight w:val="yellow"/>
          <w:lang w:val="es-US"/>
        </w:rPr>
        <w:t>comuníquese con el enfermero de la escuela.</w:t>
      </w:r>
    </w:p>
    <w:p w14:paraId="20498595" w14:textId="7D9144AC" w:rsidR="3F5D4542" w:rsidRPr="0092396B" w:rsidRDefault="3F5D4542" w:rsidP="3F5D4542">
      <w:pPr>
        <w:rPr>
          <w:rFonts w:ascii="Calibri" w:eastAsia="Calibri" w:hAnsi="Calibri" w:cs="Calibri"/>
          <w:color w:val="000000" w:themeColor="text1"/>
          <w:lang w:val="es-ES"/>
        </w:rPr>
      </w:pPr>
    </w:p>
    <w:p w14:paraId="5700A18A" w14:textId="1249A762" w:rsidR="1FCDCC35" w:rsidRPr="0092396B" w:rsidRDefault="1FCDCC35" w:rsidP="1FCDCC35">
      <w:pPr>
        <w:rPr>
          <w:rFonts w:ascii="Calibri" w:eastAsia="Calibri" w:hAnsi="Calibri" w:cs="Calibri"/>
          <w:color w:val="000000" w:themeColor="text1"/>
          <w:lang w:val="es-ES"/>
        </w:rPr>
      </w:pPr>
      <w:r>
        <w:rPr>
          <w:rFonts w:ascii="Calibri" w:eastAsia="Calibri" w:hAnsi="Calibri" w:cs="Calibri"/>
          <w:color w:val="000000" w:themeColor="text1"/>
          <w:lang w:val="es-US"/>
        </w:rPr>
        <w:t>Gracias por su atención a este asunto.</w:t>
      </w:r>
    </w:p>
    <w:p w14:paraId="03B048CC" w14:textId="1621EB68" w:rsidR="1FCDCC35" w:rsidRDefault="1FCDCC35" w:rsidP="1FCDCC35">
      <w:pPr>
        <w:rPr>
          <w:rFonts w:ascii="Calibri" w:eastAsia="Calibri" w:hAnsi="Calibri" w:cs="Calibri"/>
          <w:color w:val="000000" w:themeColor="text1"/>
        </w:rPr>
      </w:pPr>
      <w:r>
        <w:rPr>
          <w:rFonts w:ascii="Calibri" w:eastAsia="Calibri" w:hAnsi="Calibri" w:cs="Calibri"/>
          <w:color w:val="000000" w:themeColor="text1"/>
          <w:lang w:val="es-US"/>
        </w:rPr>
        <w:t>Atentamente,</w:t>
      </w:r>
    </w:p>
    <w:p w14:paraId="301CBA22" w14:textId="68484A59" w:rsidR="1FCDCC35" w:rsidRDefault="1FCDCC35" w:rsidP="1FCDCC35">
      <w:pPr>
        <w:rPr>
          <w:rFonts w:ascii="Calibri" w:eastAsia="Calibri" w:hAnsi="Calibri" w:cs="Calibri"/>
          <w:color w:val="000000" w:themeColor="text1"/>
        </w:rPr>
      </w:pPr>
    </w:p>
    <w:p w14:paraId="2C078E63" w14:textId="2E430AAC" w:rsidR="00245D9B" w:rsidRDefault="001B19B2" w:rsidP="69C3D4E5">
      <w:pPr>
        <w:rPr>
          <w:rFonts w:ascii="Calibri" w:eastAsia="Calibri" w:hAnsi="Calibri" w:cs="Calibri"/>
          <w:color w:val="000000" w:themeColor="text1"/>
          <w:highlight w:val="yellow"/>
        </w:rPr>
      </w:pPr>
      <w:r>
        <w:rPr>
          <w:rFonts w:ascii="Calibri" w:hAnsi="Calibri"/>
          <w:color w:val="000000" w:themeColor="text1"/>
          <w:highlight w:val="yellow"/>
          <w:lang w:val="es-US"/>
        </w:rPr>
        <w:t>[Principal]</w:t>
      </w:r>
      <w:r>
        <w:rPr>
          <w:rFonts w:ascii="Calibri" w:hAnsi="Calibri"/>
          <w:lang w:val="es-US"/>
        </w:rPr>
        <w:tab/>
      </w:r>
      <w:r>
        <w:rPr>
          <w:rFonts w:ascii="Calibri" w:hAnsi="Calibri"/>
          <w:lang w:val="es-US"/>
        </w:rPr>
        <w:tab/>
      </w:r>
      <w:r>
        <w:rPr>
          <w:rFonts w:ascii="Calibri" w:hAnsi="Calibri"/>
          <w:color w:val="000000" w:themeColor="text1"/>
          <w:highlight w:val="yellow"/>
          <w:lang w:val="es-US"/>
        </w:rPr>
        <w:t>[School Nurse]</w:t>
      </w:r>
    </w:p>
    <w:sectPr w:rsidR="00245D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09E4" w14:textId="77777777" w:rsidR="00DE16CC" w:rsidRDefault="00DE16CC" w:rsidP="0092396B">
      <w:pPr>
        <w:spacing w:after="0" w:line="240" w:lineRule="auto"/>
      </w:pPr>
      <w:r>
        <w:separator/>
      </w:r>
    </w:p>
  </w:endnote>
  <w:endnote w:type="continuationSeparator" w:id="0">
    <w:p w14:paraId="59F4D8CA" w14:textId="77777777" w:rsidR="00DE16CC" w:rsidRDefault="00DE16CC" w:rsidP="0092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F839" w14:textId="77777777" w:rsidR="00DE16CC" w:rsidRDefault="00DE16CC" w:rsidP="0092396B">
      <w:pPr>
        <w:spacing w:after="0" w:line="240" w:lineRule="auto"/>
      </w:pPr>
      <w:r>
        <w:separator/>
      </w:r>
    </w:p>
  </w:footnote>
  <w:footnote w:type="continuationSeparator" w:id="0">
    <w:p w14:paraId="29D885B5" w14:textId="77777777" w:rsidR="00DE16CC" w:rsidRDefault="00DE16CC" w:rsidP="00923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ACD1B"/>
    <w:multiLevelType w:val="hybridMultilevel"/>
    <w:tmpl w:val="96C8ED52"/>
    <w:lvl w:ilvl="0" w:tplc="16065778">
      <w:start w:val="1"/>
      <w:numFmt w:val="bullet"/>
      <w:lvlText w:val=""/>
      <w:lvlJc w:val="left"/>
      <w:pPr>
        <w:ind w:left="720" w:hanging="360"/>
      </w:pPr>
      <w:rPr>
        <w:rFonts w:ascii="Symbol" w:hAnsi="Symbol" w:hint="default"/>
      </w:rPr>
    </w:lvl>
    <w:lvl w:ilvl="1" w:tplc="03E8415E">
      <w:start w:val="1"/>
      <w:numFmt w:val="bullet"/>
      <w:lvlText w:val="o"/>
      <w:lvlJc w:val="left"/>
      <w:pPr>
        <w:ind w:left="1440" w:hanging="360"/>
      </w:pPr>
      <w:rPr>
        <w:rFonts w:ascii="Courier New" w:hAnsi="Courier New" w:hint="default"/>
      </w:rPr>
    </w:lvl>
    <w:lvl w:ilvl="2" w:tplc="26968B9E">
      <w:start w:val="1"/>
      <w:numFmt w:val="bullet"/>
      <w:lvlText w:val=""/>
      <w:lvlJc w:val="left"/>
      <w:pPr>
        <w:ind w:left="2160" w:hanging="360"/>
      </w:pPr>
      <w:rPr>
        <w:rFonts w:ascii="Wingdings" w:hAnsi="Wingdings" w:hint="default"/>
      </w:rPr>
    </w:lvl>
    <w:lvl w:ilvl="3" w:tplc="C20AAAD0">
      <w:start w:val="1"/>
      <w:numFmt w:val="bullet"/>
      <w:lvlText w:val=""/>
      <w:lvlJc w:val="left"/>
      <w:pPr>
        <w:ind w:left="2880" w:hanging="360"/>
      </w:pPr>
      <w:rPr>
        <w:rFonts w:ascii="Symbol" w:hAnsi="Symbol" w:hint="default"/>
      </w:rPr>
    </w:lvl>
    <w:lvl w:ilvl="4" w:tplc="7BAE65D4">
      <w:start w:val="1"/>
      <w:numFmt w:val="bullet"/>
      <w:lvlText w:val="o"/>
      <w:lvlJc w:val="left"/>
      <w:pPr>
        <w:ind w:left="3600" w:hanging="360"/>
      </w:pPr>
      <w:rPr>
        <w:rFonts w:ascii="Courier New" w:hAnsi="Courier New" w:hint="default"/>
      </w:rPr>
    </w:lvl>
    <w:lvl w:ilvl="5" w:tplc="129C2E92">
      <w:start w:val="1"/>
      <w:numFmt w:val="bullet"/>
      <w:lvlText w:val=""/>
      <w:lvlJc w:val="left"/>
      <w:pPr>
        <w:ind w:left="4320" w:hanging="360"/>
      </w:pPr>
      <w:rPr>
        <w:rFonts w:ascii="Wingdings" w:hAnsi="Wingdings" w:hint="default"/>
      </w:rPr>
    </w:lvl>
    <w:lvl w:ilvl="6" w:tplc="178CAEF6">
      <w:start w:val="1"/>
      <w:numFmt w:val="bullet"/>
      <w:lvlText w:val=""/>
      <w:lvlJc w:val="left"/>
      <w:pPr>
        <w:ind w:left="5040" w:hanging="360"/>
      </w:pPr>
      <w:rPr>
        <w:rFonts w:ascii="Symbol" w:hAnsi="Symbol" w:hint="default"/>
      </w:rPr>
    </w:lvl>
    <w:lvl w:ilvl="7" w:tplc="A538FBD0">
      <w:start w:val="1"/>
      <w:numFmt w:val="bullet"/>
      <w:lvlText w:val="o"/>
      <w:lvlJc w:val="left"/>
      <w:pPr>
        <w:ind w:left="5760" w:hanging="360"/>
      </w:pPr>
      <w:rPr>
        <w:rFonts w:ascii="Courier New" w:hAnsi="Courier New" w:hint="default"/>
      </w:rPr>
    </w:lvl>
    <w:lvl w:ilvl="8" w:tplc="03702278">
      <w:start w:val="1"/>
      <w:numFmt w:val="bullet"/>
      <w:lvlText w:val=""/>
      <w:lvlJc w:val="left"/>
      <w:pPr>
        <w:ind w:left="6480" w:hanging="360"/>
      </w:pPr>
      <w:rPr>
        <w:rFonts w:ascii="Wingdings" w:hAnsi="Wingdings" w:hint="default"/>
      </w:rPr>
    </w:lvl>
  </w:abstractNum>
  <w:abstractNum w:abstractNumId="1" w15:restartNumberingAfterBreak="0">
    <w:nsid w:val="61F8466A"/>
    <w:multiLevelType w:val="hybridMultilevel"/>
    <w:tmpl w:val="D6ECBBB6"/>
    <w:lvl w:ilvl="0" w:tplc="BE9CF6D4">
      <w:start w:val="1"/>
      <w:numFmt w:val="bullet"/>
      <w:lvlText w:val=""/>
      <w:lvlJc w:val="left"/>
      <w:pPr>
        <w:ind w:left="720" w:hanging="360"/>
      </w:pPr>
      <w:rPr>
        <w:rFonts w:ascii="Symbol" w:hAnsi="Symbol" w:hint="default"/>
      </w:rPr>
    </w:lvl>
    <w:lvl w:ilvl="1" w:tplc="BDD65E18">
      <w:start w:val="1"/>
      <w:numFmt w:val="bullet"/>
      <w:lvlText w:val="o"/>
      <w:lvlJc w:val="left"/>
      <w:pPr>
        <w:ind w:left="1440" w:hanging="360"/>
      </w:pPr>
      <w:rPr>
        <w:rFonts w:ascii="Courier New" w:hAnsi="Courier New" w:hint="default"/>
      </w:rPr>
    </w:lvl>
    <w:lvl w:ilvl="2" w:tplc="1180D692">
      <w:start w:val="1"/>
      <w:numFmt w:val="bullet"/>
      <w:lvlText w:val=""/>
      <w:lvlJc w:val="left"/>
      <w:pPr>
        <w:ind w:left="2160" w:hanging="360"/>
      </w:pPr>
      <w:rPr>
        <w:rFonts w:ascii="Wingdings" w:hAnsi="Wingdings" w:hint="default"/>
      </w:rPr>
    </w:lvl>
    <w:lvl w:ilvl="3" w:tplc="5FCEB726">
      <w:start w:val="1"/>
      <w:numFmt w:val="bullet"/>
      <w:lvlText w:val=""/>
      <w:lvlJc w:val="left"/>
      <w:pPr>
        <w:ind w:left="2880" w:hanging="360"/>
      </w:pPr>
      <w:rPr>
        <w:rFonts w:ascii="Symbol" w:hAnsi="Symbol" w:hint="default"/>
      </w:rPr>
    </w:lvl>
    <w:lvl w:ilvl="4" w:tplc="A3C2E382">
      <w:start w:val="1"/>
      <w:numFmt w:val="bullet"/>
      <w:lvlText w:val="o"/>
      <w:lvlJc w:val="left"/>
      <w:pPr>
        <w:ind w:left="3600" w:hanging="360"/>
      </w:pPr>
      <w:rPr>
        <w:rFonts w:ascii="Courier New" w:hAnsi="Courier New" w:hint="default"/>
      </w:rPr>
    </w:lvl>
    <w:lvl w:ilvl="5" w:tplc="7540956A">
      <w:start w:val="1"/>
      <w:numFmt w:val="bullet"/>
      <w:lvlText w:val=""/>
      <w:lvlJc w:val="left"/>
      <w:pPr>
        <w:ind w:left="4320" w:hanging="360"/>
      </w:pPr>
      <w:rPr>
        <w:rFonts w:ascii="Wingdings" w:hAnsi="Wingdings" w:hint="default"/>
      </w:rPr>
    </w:lvl>
    <w:lvl w:ilvl="6" w:tplc="72546B0C">
      <w:start w:val="1"/>
      <w:numFmt w:val="bullet"/>
      <w:lvlText w:val=""/>
      <w:lvlJc w:val="left"/>
      <w:pPr>
        <w:ind w:left="5040" w:hanging="360"/>
      </w:pPr>
      <w:rPr>
        <w:rFonts w:ascii="Symbol" w:hAnsi="Symbol" w:hint="default"/>
      </w:rPr>
    </w:lvl>
    <w:lvl w:ilvl="7" w:tplc="47AC0D52">
      <w:start w:val="1"/>
      <w:numFmt w:val="bullet"/>
      <w:lvlText w:val="o"/>
      <w:lvlJc w:val="left"/>
      <w:pPr>
        <w:ind w:left="5760" w:hanging="360"/>
      </w:pPr>
      <w:rPr>
        <w:rFonts w:ascii="Courier New" w:hAnsi="Courier New" w:hint="default"/>
      </w:rPr>
    </w:lvl>
    <w:lvl w:ilvl="8" w:tplc="49F471B2">
      <w:start w:val="1"/>
      <w:numFmt w:val="bullet"/>
      <w:lvlText w:val=""/>
      <w:lvlJc w:val="left"/>
      <w:pPr>
        <w:ind w:left="6480" w:hanging="360"/>
      </w:pPr>
      <w:rPr>
        <w:rFonts w:ascii="Wingdings" w:hAnsi="Wingdings" w:hint="default"/>
      </w:rPr>
    </w:lvl>
  </w:abstractNum>
  <w:num w:numId="1" w16cid:durableId="319817409">
    <w:abstractNumId w:val="0"/>
  </w:num>
  <w:num w:numId="2" w16cid:durableId="1857768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A87909"/>
    <w:rsid w:val="001B19B2"/>
    <w:rsid w:val="00245D9B"/>
    <w:rsid w:val="0092396B"/>
    <w:rsid w:val="00BD5557"/>
    <w:rsid w:val="00DE16CC"/>
    <w:rsid w:val="00E21D82"/>
    <w:rsid w:val="00F633CB"/>
    <w:rsid w:val="03FA1FD4"/>
    <w:rsid w:val="0BB61CDF"/>
    <w:rsid w:val="0C2DD5DF"/>
    <w:rsid w:val="0CD75C86"/>
    <w:rsid w:val="0EBDA5A4"/>
    <w:rsid w:val="12CCE89B"/>
    <w:rsid w:val="1463C02A"/>
    <w:rsid w:val="171630BF"/>
    <w:rsid w:val="1A4DD181"/>
    <w:rsid w:val="1FCDCC35"/>
    <w:rsid w:val="22629B93"/>
    <w:rsid w:val="297E96F1"/>
    <w:rsid w:val="297F2CAD"/>
    <w:rsid w:val="2A35593B"/>
    <w:rsid w:val="2A35AD55"/>
    <w:rsid w:val="2B17A219"/>
    <w:rsid w:val="2D6D4E17"/>
    <w:rsid w:val="2DE4B2FD"/>
    <w:rsid w:val="2FB9196C"/>
    <w:rsid w:val="311C53BF"/>
    <w:rsid w:val="35D69C85"/>
    <w:rsid w:val="36D64659"/>
    <w:rsid w:val="37A87909"/>
    <w:rsid w:val="3F5D4542"/>
    <w:rsid w:val="49CD03DF"/>
    <w:rsid w:val="4AB37509"/>
    <w:rsid w:val="4B12D022"/>
    <w:rsid w:val="4CB045F6"/>
    <w:rsid w:val="5242A39A"/>
    <w:rsid w:val="54C068BF"/>
    <w:rsid w:val="5CF67130"/>
    <w:rsid w:val="5DDB521F"/>
    <w:rsid w:val="605A56B3"/>
    <w:rsid w:val="6115B9DE"/>
    <w:rsid w:val="6391F775"/>
    <w:rsid w:val="64E85AB8"/>
    <w:rsid w:val="69C3D4E5"/>
    <w:rsid w:val="6AEACEA7"/>
    <w:rsid w:val="7006B107"/>
    <w:rsid w:val="71E3EADF"/>
    <w:rsid w:val="738E38E4"/>
    <w:rsid w:val="7669A65B"/>
    <w:rsid w:val="7AF1F75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92396B"/>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92396B"/>
  </w:style>
  <w:style w:type="paragraph" w:styleId="Piedepgina">
    <w:name w:val="footer"/>
    <w:basedOn w:val="Normal"/>
    <w:link w:val="PiedepginaCar"/>
    <w:uiPriority w:val="99"/>
    <w:unhideWhenUsed/>
    <w:rsid w:val="0092396B"/>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92396B"/>
  </w:style>
  <w:style w:type="paragraph" w:styleId="Revisin">
    <w:name w:val="Revision"/>
    <w:hidden/>
    <w:uiPriority w:val="99"/>
    <w:semiHidden/>
    <w:rsid w:val="00E21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1D20328C-13E4-4FBD-94F1-558BBF05A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0FC6B-5D8C-4BB2-B034-8B435B68D22C}">
  <ds:schemaRefs>
    <ds:schemaRef ds:uri="http://schemas.microsoft.com/sharepoint/v3/contenttype/forms"/>
  </ds:schemaRefs>
</ds:datastoreItem>
</file>

<file path=customXml/itemProps3.xml><?xml version="1.0" encoding="utf-8"?>
<ds:datastoreItem xmlns:ds="http://schemas.openxmlformats.org/officeDocument/2006/customXml" ds:itemID="{C490F93E-F13C-4276-977D-CD6F9F2076A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2626</Characters>
  <Application>Microsoft Office Word</Application>
  <DocSecurity>0</DocSecurity>
  <Lines>21</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María Bianchi</cp:lastModifiedBy>
  <cp:revision>2</cp:revision>
  <dcterms:created xsi:type="dcterms:W3CDTF">2023-07-12T02:57:00Z</dcterms:created>
  <dcterms:modified xsi:type="dcterms:W3CDTF">2023-07-12T02:57:00Z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Content/Head Lice/Head Lice Parent Letter.docx</vt:lpwstr>
  </property>
  <property fmtid="{D5CDD505-2E9C-101B-9397-08002B2CF9AE}" pid="8" name="MediaServiceImageTags">
    <vt:lpwstr/>
  </property>
</Properties>
</file>