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20891" w14:textId="5FB2E7F4" w:rsidR="3531B7DA" w:rsidRPr="00B22B45" w:rsidRDefault="3531B7DA" w:rsidP="4F77C803">
      <w:pPr>
        <w:jc w:val="right"/>
        <w:rPr>
          <w:rFonts w:ascii="Calibri" w:eastAsia="Calibri" w:hAnsi="Calibri" w:cs="Calibri"/>
          <w:color w:val="000000" w:themeColor="text1"/>
          <w:highlight w:val="yellow"/>
          <w:lang w:val="es-ES"/>
        </w:rPr>
      </w:pPr>
      <w:r>
        <w:rPr>
          <w:rFonts w:ascii="Calibri" w:eastAsia="Calibri" w:hAnsi="Calibri" w:cs="Calibri"/>
          <w:color w:val="000000" w:themeColor="text1"/>
          <w:highlight w:val="yellow"/>
          <w:lang w:val="es-US"/>
        </w:rPr>
        <w:t>[Date Here]</w:t>
      </w:r>
    </w:p>
    <w:p w14:paraId="3E8CB1B3" w14:textId="07482549" w:rsidR="3531B7DA" w:rsidRPr="00B22B45" w:rsidRDefault="00B22B45">
      <w:pPr>
        <w:rPr>
          <w:lang w:val="es-ES"/>
        </w:rPr>
      </w:pPr>
      <w:r>
        <w:rPr>
          <w:rFonts w:ascii="Calibri" w:eastAsia="Calibri" w:hAnsi="Calibri" w:cs="Calibri"/>
          <w:color w:val="000000" w:themeColor="text1"/>
          <w:lang w:val="es-US"/>
        </w:rPr>
        <w:t>Estimado/a padre/madre/tutor:</w:t>
      </w:r>
    </w:p>
    <w:p w14:paraId="5D56C238" w14:textId="551BD156" w:rsidR="6A06094D" w:rsidRPr="00B22B45" w:rsidRDefault="6A06094D" w:rsidP="4F77C803">
      <w:pPr>
        <w:rPr>
          <w:rFonts w:ascii="Calibri" w:eastAsia="Calibri" w:hAnsi="Calibri" w:cs="Calibri"/>
          <w:color w:val="000000" w:themeColor="text1"/>
          <w:lang w:val="es-ES"/>
        </w:rPr>
      </w:pPr>
      <w:r>
        <w:rPr>
          <w:rFonts w:ascii="Calibri" w:eastAsia="Calibri" w:hAnsi="Calibri" w:cs="Calibri"/>
          <w:color w:val="000000" w:themeColor="text1"/>
          <w:lang w:val="es-US"/>
        </w:rPr>
        <w:t>Esta carta tiene por objeto informarle que recientemente se diagnosticó a una persona en la escuela de su hijo con conjuntivitis. La conjuntivitis, a menudo llamada “ojo rosado”, provoca la hinchazón del revestimiento interior del párpado que cubre la parte blanca del ojo. Los virus, las bacterias y los alergenos son causas frecuentes de conjuntivitis. Los productos químicos, como el cloro, también pueden causar conjuntivitis. La conjuntivitis alérgica suele afectar ambos ojos, mientras que la conjuntivitis viral y la bacteriana generalmente afectan un ojo. Las personas con conjuntivitis también pueden tener un aumento del lagrimeo, secreción de color amarillo verdoso, picazón, irritación o ardor, sensación de que hay un cuerpo extraño en los ojos, lo que da como resultado la necesidad de frotarse los ojos. La formación de costras en los párpados o las pestañas puede ocurrir especialmente por la mañana. Los síntomas de alergia, como picazón en la nariz, estornudos, picazón en la garganta, pueden ocurrir al mismo tiempo que los síntomas en los ojos. También pueden ocurrir síntomas de resfriado y gripe u otra infección respiratoria o empeoramiento del asma.</w:t>
      </w:r>
    </w:p>
    <w:p w14:paraId="6E9C6011" w14:textId="483C743A" w:rsidR="6A06094D" w:rsidRPr="00B22B45" w:rsidRDefault="6A06094D" w:rsidP="4F77C803">
      <w:pPr>
        <w:rPr>
          <w:rFonts w:ascii="Calibri" w:eastAsia="Calibri" w:hAnsi="Calibri" w:cs="Calibri"/>
          <w:color w:val="000000" w:themeColor="text1"/>
          <w:lang w:val="es-ES"/>
        </w:rPr>
      </w:pPr>
      <w:r>
        <w:rPr>
          <w:rFonts w:ascii="Calibri" w:eastAsia="Calibri" w:hAnsi="Calibri" w:cs="Calibri"/>
          <w:color w:val="000000" w:themeColor="text1"/>
          <w:lang w:val="es-US"/>
        </w:rPr>
        <w:t>La enfermedad puede durar solo de 2-3 días o hasta 2-3 semanas. La conjuntivitis se transmite cuando las manos se ensucian con secreciones de las vías respiratorias infectadas o por el contacto directo con la secreción de los ojos infectados que entra en los ojos de otro niño.</w:t>
      </w:r>
    </w:p>
    <w:p w14:paraId="59550398" w14:textId="2E80CE78" w:rsidR="6A06094D" w:rsidRPr="00B22B45" w:rsidRDefault="6A06094D" w:rsidP="00D310FF">
      <w:pPr>
        <w:rPr>
          <w:rFonts w:ascii="Calibri" w:eastAsia="Calibri" w:hAnsi="Calibri" w:cs="Calibri"/>
          <w:color w:val="000000" w:themeColor="text1"/>
          <w:lang w:val="es-ES"/>
        </w:rPr>
      </w:pPr>
      <w:r>
        <w:rPr>
          <w:rFonts w:ascii="Calibri" w:eastAsia="Calibri" w:hAnsi="Calibri" w:cs="Calibri"/>
          <w:color w:val="000000" w:themeColor="text1"/>
          <w:lang w:val="es-US"/>
        </w:rPr>
        <w:t xml:space="preserve">La conjuntivitis viral se transmite fácil y rápidamente entre las personas. Esta enfermedad generalmente desaparece en 7-14 días sin tratamiento y se resuelve sin efectos a largo plazo. Sin embargo, la conjuntivitis viral puede tardar de </w:t>
      </w:r>
      <w:r w:rsidR="00D310FF">
        <w:rPr>
          <w:rFonts w:ascii="Calibri" w:eastAsia="Calibri" w:hAnsi="Calibri" w:cs="Calibri"/>
          <w:color w:val="000000" w:themeColor="text1"/>
          <w:lang w:val="es-US"/>
        </w:rPr>
        <w:t>2-3</w:t>
      </w:r>
      <w:bookmarkStart w:id="0" w:name="_GoBack"/>
      <w:bookmarkEnd w:id="0"/>
      <w:r>
        <w:rPr>
          <w:rFonts w:ascii="Calibri" w:eastAsia="Calibri" w:hAnsi="Calibri" w:cs="Calibri"/>
          <w:color w:val="000000" w:themeColor="text1"/>
          <w:lang w:val="es-US"/>
        </w:rPr>
        <w:t xml:space="preserve"> semanas o más en desaparecer por completo. La conjuntivitis alérgica desaparece una vez que se elimina el alérgeno o el irritante</w:t>
      </w:r>
      <w:r w:rsidR="00E5148E">
        <w:rPr>
          <w:rFonts w:ascii="Calibri" w:eastAsia="Calibri" w:hAnsi="Calibri" w:cs="Calibri"/>
          <w:color w:val="000000" w:themeColor="text1"/>
          <w:lang w:val="es-US"/>
        </w:rPr>
        <w:t>,</w:t>
      </w:r>
      <w:r>
        <w:rPr>
          <w:rFonts w:ascii="Calibri" w:eastAsia="Calibri" w:hAnsi="Calibri" w:cs="Calibri"/>
          <w:color w:val="000000" w:themeColor="text1"/>
          <w:lang w:val="es-US"/>
        </w:rPr>
        <w:t xml:space="preserve"> o después del tratamiento con medicamentos para la alergia. Los médicos a menudo recetan gotas para los ojos con antibiótico para tratar la infección por conjuntivitis bacteriana.</w:t>
      </w:r>
    </w:p>
    <w:p w14:paraId="7D8C829F" w14:textId="0D4A4070" w:rsidR="1941AFF8" w:rsidRPr="00B22B45" w:rsidRDefault="1941AFF8" w:rsidP="5E20F740">
      <w:pPr>
        <w:rPr>
          <w:rFonts w:ascii="Calibri" w:eastAsia="Calibri" w:hAnsi="Calibri" w:cs="Calibri"/>
          <w:lang w:val="es-ES"/>
        </w:rPr>
      </w:pPr>
      <w:r>
        <w:rPr>
          <w:rFonts w:ascii="Calibri" w:eastAsia="Calibri" w:hAnsi="Calibri" w:cs="Calibri"/>
          <w:color w:val="000000" w:themeColor="text1"/>
          <w:lang w:val="es-US"/>
        </w:rPr>
        <w:t>Si tiene preguntas relacionadas con es</w:t>
      </w:r>
      <w:r w:rsidR="00B22B45">
        <w:rPr>
          <w:rFonts w:ascii="Calibri" w:eastAsia="Calibri" w:hAnsi="Calibri" w:cs="Calibri"/>
          <w:color w:val="000000" w:themeColor="text1"/>
          <w:lang w:val="es-US"/>
        </w:rPr>
        <w:t xml:space="preserve">ta información, </w:t>
      </w:r>
      <w:r>
        <w:rPr>
          <w:rFonts w:ascii="Calibri" w:eastAsia="Calibri" w:hAnsi="Calibri" w:cs="Calibri"/>
          <w:color w:val="000000" w:themeColor="text1"/>
          <w:highlight w:val="yellow"/>
          <w:lang w:val="es-US"/>
        </w:rPr>
        <w:t>comuníquese con el enfermero de la escuela.</w:t>
      </w:r>
    </w:p>
    <w:p w14:paraId="6E0D48D4" w14:textId="1D8AE6C4" w:rsidR="5E20F740" w:rsidRPr="00B22B45" w:rsidRDefault="5E20F740" w:rsidP="5E20F740">
      <w:pPr>
        <w:rPr>
          <w:rFonts w:ascii="Calibri" w:eastAsia="Calibri" w:hAnsi="Calibri" w:cs="Calibri"/>
          <w:color w:val="000000" w:themeColor="text1"/>
          <w:lang w:val="es-ES"/>
        </w:rPr>
      </w:pPr>
    </w:p>
    <w:p w14:paraId="092ECABB" w14:textId="049AE283" w:rsidR="6A06094D" w:rsidRPr="00B22B45" w:rsidRDefault="6A06094D" w:rsidP="6A06094D">
      <w:pPr>
        <w:rPr>
          <w:rFonts w:ascii="Calibri" w:eastAsia="Calibri" w:hAnsi="Calibri" w:cs="Calibri"/>
          <w:color w:val="000000" w:themeColor="text1"/>
          <w:lang w:val="es-ES"/>
        </w:rPr>
      </w:pPr>
      <w:r>
        <w:rPr>
          <w:rFonts w:ascii="Calibri" w:eastAsia="Calibri" w:hAnsi="Calibri" w:cs="Calibri"/>
          <w:color w:val="000000" w:themeColor="text1"/>
          <w:lang w:val="es-US"/>
        </w:rPr>
        <w:t>Gracias por su atención a este asunto.</w:t>
      </w:r>
    </w:p>
    <w:p w14:paraId="7736C060" w14:textId="1D801DB8" w:rsidR="6A06094D" w:rsidRDefault="6A06094D" w:rsidP="6A06094D">
      <w:pPr>
        <w:rPr>
          <w:rFonts w:ascii="Calibri" w:eastAsia="Calibri" w:hAnsi="Calibri" w:cs="Calibri"/>
          <w:color w:val="000000" w:themeColor="text1"/>
        </w:rPr>
      </w:pPr>
      <w:r>
        <w:rPr>
          <w:rFonts w:ascii="Calibri" w:eastAsia="Calibri" w:hAnsi="Calibri" w:cs="Calibri"/>
          <w:color w:val="000000" w:themeColor="text1"/>
          <w:lang w:val="es-US"/>
        </w:rPr>
        <w:t>Atentamente,</w:t>
      </w:r>
    </w:p>
    <w:p w14:paraId="53F18CA0" w14:textId="45A3DE28" w:rsidR="6A06094D" w:rsidRDefault="6A06094D" w:rsidP="6A06094D">
      <w:pPr>
        <w:rPr>
          <w:rFonts w:ascii="Calibri" w:eastAsia="Calibri" w:hAnsi="Calibri" w:cs="Calibri"/>
          <w:color w:val="000000" w:themeColor="text1"/>
        </w:rPr>
      </w:pPr>
    </w:p>
    <w:p w14:paraId="4DFF8DE4" w14:textId="7A2349D4" w:rsidR="3531B7DA" w:rsidRPr="00B22B45" w:rsidRDefault="6A06094D" w:rsidP="00B22B45">
      <w:pPr>
        <w:rPr>
          <w:rFonts w:ascii="Calibri" w:eastAsia="Calibri" w:hAnsi="Calibri" w:cs="Calibri"/>
          <w:color w:val="000000" w:themeColor="text1"/>
          <w:highlight w:val="yellow"/>
        </w:rPr>
      </w:pPr>
      <w:r>
        <w:rPr>
          <w:rFonts w:ascii="Calibri" w:hAnsi="Calibri"/>
          <w:color w:val="000000" w:themeColor="text1"/>
          <w:highlight w:val="yellow"/>
          <w:lang w:val="es-US"/>
        </w:rPr>
        <w:t>[Principal]</w:t>
      </w:r>
      <w:r>
        <w:rPr>
          <w:rFonts w:ascii="Calibri" w:hAnsi="Calibri"/>
          <w:lang w:val="es-US"/>
        </w:rPr>
        <w:tab/>
      </w:r>
      <w:r>
        <w:rPr>
          <w:rFonts w:ascii="Calibri" w:hAnsi="Calibri"/>
          <w:lang w:val="es-US"/>
        </w:rPr>
        <w:tab/>
      </w:r>
      <w:r>
        <w:rPr>
          <w:rFonts w:ascii="Calibri" w:hAnsi="Calibri"/>
          <w:color w:val="000000" w:themeColor="text1"/>
          <w:highlight w:val="yellow"/>
          <w:lang w:val="es-US"/>
        </w:rPr>
        <w:t>[School Nurse]</w:t>
      </w:r>
    </w:p>
    <w:sectPr w:rsidR="3531B7DA" w:rsidRPr="00B22B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4ACB" w14:textId="77777777" w:rsidR="000516AB" w:rsidRDefault="000516AB" w:rsidP="00B22B45">
      <w:pPr>
        <w:spacing w:after="0" w:line="240" w:lineRule="auto"/>
      </w:pPr>
      <w:r>
        <w:separator/>
      </w:r>
    </w:p>
  </w:endnote>
  <w:endnote w:type="continuationSeparator" w:id="0">
    <w:p w14:paraId="01CDE0D0" w14:textId="77777777" w:rsidR="000516AB" w:rsidRDefault="000516AB" w:rsidP="00B22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A000008F" w:usb1="10002048" w:usb2="00000000" w:usb3="00000000" w:csb0="8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7755E" w14:textId="77777777" w:rsidR="000516AB" w:rsidRDefault="000516AB" w:rsidP="00B22B45">
      <w:pPr>
        <w:spacing w:after="0" w:line="240" w:lineRule="auto"/>
      </w:pPr>
      <w:r>
        <w:separator/>
      </w:r>
    </w:p>
  </w:footnote>
  <w:footnote w:type="continuationSeparator" w:id="0">
    <w:p w14:paraId="4E441FF1" w14:textId="77777777" w:rsidR="000516AB" w:rsidRDefault="000516AB" w:rsidP="00B22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1AE1"/>
    <w:multiLevelType w:val="hybridMultilevel"/>
    <w:tmpl w:val="F538FD86"/>
    <w:lvl w:ilvl="0" w:tplc="A0BCBD3C">
      <w:start w:val="1"/>
      <w:numFmt w:val="bullet"/>
      <w:lvlText w:val=""/>
      <w:lvlJc w:val="left"/>
      <w:pPr>
        <w:ind w:left="720" w:hanging="360"/>
      </w:pPr>
      <w:rPr>
        <w:rFonts w:ascii="Symbol" w:hAnsi="Symbol" w:hint="default"/>
      </w:rPr>
    </w:lvl>
    <w:lvl w:ilvl="1" w:tplc="1AF45ECE">
      <w:start w:val="1"/>
      <w:numFmt w:val="bullet"/>
      <w:lvlText w:val="o"/>
      <w:lvlJc w:val="left"/>
      <w:pPr>
        <w:ind w:left="1440" w:hanging="360"/>
      </w:pPr>
      <w:rPr>
        <w:rFonts w:ascii="Courier New" w:hAnsi="Courier New" w:hint="default"/>
      </w:rPr>
    </w:lvl>
    <w:lvl w:ilvl="2" w:tplc="65306DF0">
      <w:start w:val="1"/>
      <w:numFmt w:val="bullet"/>
      <w:lvlText w:val=""/>
      <w:lvlJc w:val="left"/>
      <w:pPr>
        <w:ind w:left="2160" w:hanging="360"/>
      </w:pPr>
      <w:rPr>
        <w:rFonts w:ascii="Wingdings" w:hAnsi="Wingdings" w:hint="default"/>
      </w:rPr>
    </w:lvl>
    <w:lvl w:ilvl="3" w:tplc="F6EC84AA">
      <w:start w:val="1"/>
      <w:numFmt w:val="bullet"/>
      <w:lvlText w:val=""/>
      <w:lvlJc w:val="left"/>
      <w:pPr>
        <w:ind w:left="2880" w:hanging="360"/>
      </w:pPr>
      <w:rPr>
        <w:rFonts w:ascii="Symbol" w:hAnsi="Symbol" w:hint="default"/>
      </w:rPr>
    </w:lvl>
    <w:lvl w:ilvl="4" w:tplc="E62263F4">
      <w:start w:val="1"/>
      <w:numFmt w:val="bullet"/>
      <w:lvlText w:val="o"/>
      <w:lvlJc w:val="left"/>
      <w:pPr>
        <w:ind w:left="3600" w:hanging="360"/>
      </w:pPr>
      <w:rPr>
        <w:rFonts w:ascii="Courier New" w:hAnsi="Courier New" w:hint="default"/>
      </w:rPr>
    </w:lvl>
    <w:lvl w:ilvl="5" w:tplc="DFFC60C8">
      <w:start w:val="1"/>
      <w:numFmt w:val="bullet"/>
      <w:lvlText w:val=""/>
      <w:lvlJc w:val="left"/>
      <w:pPr>
        <w:ind w:left="4320" w:hanging="360"/>
      </w:pPr>
      <w:rPr>
        <w:rFonts w:ascii="Wingdings" w:hAnsi="Wingdings" w:hint="default"/>
      </w:rPr>
    </w:lvl>
    <w:lvl w:ilvl="6" w:tplc="743C9AEC">
      <w:start w:val="1"/>
      <w:numFmt w:val="bullet"/>
      <w:lvlText w:val=""/>
      <w:lvlJc w:val="left"/>
      <w:pPr>
        <w:ind w:left="5040" w:hanging="360"/>
      </w:pPr>
      <w:rPr>
        <w:rFonts w:ascii="Symbol" w:hAnsi="Symbol" w:hint="default"/>
      </w:rPr>
    </w:lvl>
    <w:lvl w:ilvl="7" w:tplc="B7D8733A">
      <w:start w:val="1"/>
      <w:numFmt w:val="bullet"/>
      <w:lvlText w:val="o"/>
      <w:lvlJc w:val="left"/>
      <w:pPr>
        <w:ind w:left="5760" w:hanging="360"/>
      </w:pPr>
      <w:rPr>
        <w:rFonts w:ascii="Courier New" w:hAnsi="Courier New" w:hint="default"/>
      </w:rPr>
    </w:lvl>
    <w:lvl w:ilvl="8" w:tplc="D67045C8">
      <w:start w:val="1"/>
      <w:numFmt w:val="bullet"/>
      <w:lvlText w:val=""/>
      <w:lvlJc w:val="left"/>
      <w:pPr>
        <w:ind w:left="6480" w:hanging="360"/>
      </w:pPr>
      <w:rPr>
        <w:rFonts w:ascii="Wingdings" w:hAnsi="Wingdings" w:hint="default"/>
      </w:rPr>
    </w:lvl>
  </w:abstractNum>
  <w:abstractNum w:abstractNumId="1" w15:restartNumberingAfterBreak="0">
    <w:nsid w:val="7E5BA901"/>
    <w:multiLevelType w:val="hybridMultilevel"/>
    <w:tmpl w:val="55C0094A"/>
    <w:lvl w:ilvl="0" w:tplc="97CAAE62">
      <w:start w:val="1"/>
      <w:numFmt w:val="bullet"/>
      <w:lvlText w:val=""/>
      <w:lvlJc w:val="left"/>
      <w:pPr>
        <w:ind w:left="720" w:hanging="360"/>
      </w:pPr>
      <w:rPr>
        <w:rFonts w:ascii="Symbol" w:hAnsi="Symbol" w:hint="default"/>
      </w:rPr>
    </w:lvl>
    <w:lvl w:ilvl="1" w:tplc="8C8C487E">
      <w:start w:val="1"/>
      <w:numFmt w:val="bullet"/>
      <w:lvlText w:val="o"/>
      <w:lvlJc w:val="left"/>
      <w:pPr>
        <w:ind w:left="1440" w:hanging="360"/>
      </w:pPr>
      <w:rPr>
        <w:rFonts w:ascii="Courier New" w:hAnsi="Courier New" w:hint="default"/>
      </w:rPr>
    </w:lvl>
    <w:lvl w:ilvl="2" w:tplc="8C60E2E0">
      <w:start w:val="1"/>
      <w:numFmt w:val="bullet"/>
      <w:lvlText w:val=""/>
      <w:lvlJc w:val="left"/>
      <w:pPr>
        <w:ind w:left="2160" w:hanging="360"/>
      </w:pPr>
      <w:rPr>
        <w:rFonts w:ascii="Wingdings" w:hAnsi="Wingdings" w:hint="default"/>
      </w:rPr>
    </w:lvl>
    <w:lvl w:ilvl="3" w:tplc="29EE018A">
      <w:start w:val="1"/>
      <w:numFmt w:val="bullet"/>
      <w:lvlText w:val=""/>
      <w:lvlJc w:val="left"/>
      <w:pPr>
        <w:ind w:left="2880" w:hanging="360"/>
      </w:pPr>
      <w:rPr>
        <w:rFonts w:ascii="Symbol" w:hAnsi="Symbol" w:hint="default"/>
      </w:rPr>
    </w:lvl>
    <w:lvl w:ilvl="4" w:tplc="8500B6D8">
      <w:start w:val="1"/>
      <w:numFmt w:val="bullet"/>
      <w:lvlText w:val="o"/>
      <w:lvlJc w:val="left"/>
      <w:pPr>
        <w:ind w:left="3600" w:hanging="360"/>
      </w:pPr>
      <w:rPr>
        <w:rFonts w:ascii="Courier New" w:hAnsi="Courier New" w:hint="default"/>
      </w:rPr>
    </w:lvl>
    <w:lvl w:ilvl="5" w:tplc="F61C2C60">
      <w:start w:val="1"/>
      <w:numFmt w:val="bullet"/>
      <w:lvlText w:val=""/>
      <w:lvlJc w:val="left"/>
      <w:pPr>
        <w:ind w:left="4320" w:hanging="360"/>
      </w:pPr>
      <w:rPr>
        <w:rFonts w:ascii="Wingdings" w:hAnsi="Wingdings" w:hint="default"/>
      </w:rPr>
    </w:lvl>
    <w:lvl w:ilvl="6" w:tplc="AECAF48E">
      <w:start w:val="1"/>
      <w:numFmt w:val="bullet"/>
      <w:lvlText w:val=""/>
      <w:lvlJc w:val="left"/>
      <w:pPr>
        <w:ind w:left="5040" w:hanging="360"/>
      </w:pPr>
      <w:rPr>
        <w:rFonts w:ascii="Symbol" w:hAnsi="Symbol" w:hint="default"/>
      </w:rPr>
    </w:lvl>
    <w:lvl w:ilvl="7" w:tplc="8E469FDC">
      <w:start w:val="1"/>
      <w:numFmt w:val="bullet"/>
      <w:lvlText w:val="o"/>
      <w:lvlJc w:val="left"/>
      <w:pPr>
        <w:ind w:left="5760" w:hanging="360"/>
      </w:pPr>
      <w:rPr>
        <w:rFonts w:ascii="Courier New" w:hAnsi="Courier New" w:hint="default"/>
      </w:rPr>
    </w:lvl>
    <w:lvl w:ilvl="8" w:tplc="2F563CA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516AB"/>
    <w:rsid w:val="00284582"/>
    <w:rsid w:val="00521110"/>
    <w:rsid w:val="00A1683D"/>
    <w:rsid w:val="00B22B45"/>
    <w:rsid w:val="00D310FF"/>
    <w:rsid w:val="00DC78F3"/>
    <w:rsid w:val="00E5148E"/>
    <w:rsid w:val="019E5F49"/>
    <w:rsid w:val="036FE400"/>
    <w:rsid w:val="1941AFF8"/>
    <w:rsid w:val="3531B7DA"/>
    <w:rsid w:val="37A87909"/>
    <w:rsid w:val="3DC48E0D"/>
    <w:rsid w:val="4B687A90"/>
    <w:rsid w:val="4B720CBD"/>
    <w:rsid w:val="4F77C803"/>
    <w:rsid w:val="5E20F740"/>
    <w:rsid w:val="6A06094D"/>
    <w:rsid w:val="6C0FE4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563C1" w:themeColor="hyperlink"/>
      <w:u w:val="single"/>
    </w:rPr>
  </w:style>
  <w:style w:type="paragraph" w:styleId="a5">
    <w:name w:val="header"/>
    <w:basedOn w:val="a"/>
    <w:link w:val="a6"/>
    <w:uiPriority w:val="99"/>
    <w:unhideWhenUsed/>
    <w:rsid w:val="00B22B45"/>
    <w:pPr>
      <w:tabs>
        <w:tab w:val="center" w:pos="4320"/>
        <w:tab w:val="right" w:pos="8640"/>
      </w:tabs>
      <w:spacing w:after="0" w:line="240" w:lineRule="auto"/>
    </w:pPr>
  </w:style>
  <w:style w:type="character" w:customStyle="1" w:styleId="a6">
    <w:name w:val="頁首 字元"/>
    <w:basedOn w:val="a0"/>
    <w:link w:val="a5"/>
    <w:uiPriority w:val="99"/>
    <w:rsid w:val="00B22B45"/>
  </w:style>
  <w:style w:type="paragraph" w:styleId="a7">
    <w:name w:val="footer"/>
    <w:basedOn w:val="a"/>
    <w:link w:val="a8"/>
    <w:uiPriority w:val="99"/>
    <w:unhideWhenUsed/>
    <w:rsid w:val="00B22B45"/>
    <w:pPr>
      <w:tabs>
        <w:tab w:val="center" w:pos="4320"/>
        <w:tab w:val="right" w:pos="8640"/>
      </w:tabs>
      <w:spacing w:after="0" w:line="240" w:lineRule="auto"/>
    </w:pPr>
  </w:style>
  <w:style w:type="character" w:customStyle="1" w:styleId="a8">
    <w:name w:val="頁尾 字元"/>
    <w:basedOn w:val="a0"/>
    <w:link w:val="a7"/>
    <w:uiPriority w:val="99"/>
    <w:rsid w:val="00B2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914439F1-EFD9-45E4-BEE6-4483616D873A}">
  <ds:schemaRefs>
    <ds:schemaRef ds:uri="http://schemas.microsoft.com/sharepoint/v3/contenttype/forms"/>
  </ds:schemaRefs>
</ds:datastoreItem>
</file>

<file path=customXml/itemProps2.xml><?xml version="1.0" encoding="utf-8"?>
<ds:datastoreItem xmlns:ds="http://schemas.openxmlformats.org/officeDocument/2006/customXml" ds:itemID="{508925FB-4621-4A67-B731-9AF251FDB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897B9-522B-42A2-BAB1-C089F275304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Lori Kuo</cp:lastModifiedBy>
  <cp:revision>3</cp:revision>
  <dcterms:created xsi:type="dcterms:W3CDTF">2023-07-13T10:59:00Z</dcterms:created>
  <dcterms:modified xsi:type="dcterms:W3CDTF">2023-07-21T02:49:00Z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Content/Pink Eye/Pink Eye Parent Letter.docx</vt:lpwstr>
  </property>
  <property fmtid="{D5CDD505-2E9C-101B-9397-08002B2CF9AE}" pid="8" name="MediaServiceImageTags">
    <vt:lpwstr/>
  </property>
</Properties>
</file>