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93F3" w14:textId="13897224" w:rsidR="3811683E" w:rsidRPr="00522815" w:rsidRDefault="3811683E" w:rsidP="320829B8">
      <w:pPr>
        <w:jc w:val="right"/>
        <w:rPr>
          <w:rFonts w:ascii="Calibri" w:eastAsia="Calibri" w:hAnsi="Calibri" w:cs="Calibri"/>
          <w:color w:val="000000" w:themeColor="text1"/>
          <w:highlight w:val="yellow"/>
          <w:lang w:val="es-ES"/>
        </w:rPr>
      </w:pPr>
      <w:r>
        <w:rPr>
          <w:rFonts w:ascii="Calibri" w:eastAsia="Calibri" w:hAnsi="Calibri" w:cs="Calibri"/>
          <w:color w:val="000000" w:themeColor="text1"/>
          <w:highlight w:val="yellow"/>
          <w:lang w:val="es-US"/>
        </w:rPr>
        <w:t>[Date Here]</w:t>
      </w:r>
    </w:p>
    <w:p w14:paraId="6766971E" w14:textId="3CF2CCE8" w:rsidR="3811683E" w:rsidRPr="00522815" w:rsidRDefault="00522815">
      <w:pPr>
        <w:rPr>
          <w:lang w:val="es-ES"/>
        </w:rPr>
      </w:pPr>
      <w:r>
        <w:rPr>
          <w:rFonts w:ascii="Calibri" w:eastAsia="Calibri" w:hAnsi="Calibri" w:cs="Calibri"/>
          <w:color w:val="000000" w:themeColor="text1"/>
          <w:lang w:val="es-US"/>
        </w:rPr>
        <w:t>Estimado/a padre/madre/tutor:</w:t>
      </w:r>
    </w:p>
    <w:p w14:paraId="30E1AC72" w14:textId="68D7CDCA" w:rsidR="320829B8" w:rsidRPr="00522815" w:rsidRDefault="320829B8" w:rsidP="739DCCA1">
      <w:pPr>
        <w:rPr>
          <w:rFonts w:ascii="Calibri" w:eastAsia="Calibri" w:hAnsi="Calibri" w:cs="Calibri"/>
          <w:color w:val="000000" w:themeColor="text1"/>
          <w:lang w:val="es-ES"/>
        </w:rPr>
      </w:pPr>
      <w:r>
        <w:rPr>
          <w:rFonts w:ascii="Calibri" w:eastAsia="Calibri" w:hAnsi="Calibri" w:cs="Calibri"/>
          <w:color w:val="000000" w:themeColor="text1"/>
          <w:lang w:val="es-US"/>
        </w:rPr>
        <w:t>Esta carta tiene por objeto informarle que recientemente se diagnosticó a un estudiante de la escuela de su hijo con tiña (tinea o dermatofitosis). La tiña es una infección frecuente de la piel causada por un hongo. Los hongos que causan esta infección pueden vivir en la piel, las superficies y los artículos de la casa, como ropa, toallas y ropa de cama.</w:t>
      </w:r>
    </w:p>
    <w:p w14:paraId="3BAF7196" w14:textId="17600DA5" w:rsidR="320829B8" w:rsidRPr="00522815" w:rsidRDefault="320829B8" w:rsidP="320829B8">
      <w:pPr>
        <w:rPr>
          <w:rFonts w:ascii="Calibri" w:eastAsia="Calibri" w:hAnsi="Calibri" w:cs="Calibri"/>
          <w:color w:val="000000" w:themeColor="text1"/>
          <w:lang w:val="es-ES"/>
        </w:rPr>
      </w:pPr>
      <w:r>
        <w:rPr>
          <w:rFonts w:ascii="Calibri" w:eastAsia="Calibri" w:hAnsi="Calibri" w:cs="Calibri"/>
          <w:color w:val="000000" w:themeColor="text1"/>
          <w:lang w:val="es-US"/>
        </w:rPr>
        <w:t>Los síntomas generalmente aparecen entre 4 y 14 días después de que la piel de una persona entre en contacto con los hongos que causan la tiña. La tiña puede dar como resultado enrojecimiento, picazón, escamado, grietas en la piel, caída del pelo y un sarpullido circular en forma de anillo.</w:t>
      </w:r>
    </w:p>
    <w:p w14:paraId="4A1859D1" w14:textId="204992C7" w:rsidR="320829B8" w:rsidRPr="00522815" w:rsidRDefault="320829B8" w:rsidP="2213BCCA">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Aunque cualquiera puede contraer la tiña, algunas personas tienen más riesgo de infección, incluyendo a las que tienen un sistema inmunológico debilitado, los atletas que practican deportes de contacto, las personas que usan duchas o vestidores públicos o que usan calzado ajustado y sudan excesivamente </w:t>
      </w:r>
      <w:r w:rsidR="006F6687">
        <w:rPr>
          <w:rFonts w:ascii="Calibri" w:eastAsia="Calibri" w:hAnsi="Calibri" w:cs="Calibri"/>
          <w:color w:val="000000" w:themeColor="text1"/>
          <w:lang w:val="es-US"/>
        </w:rPr>
        <w:t>y</w:t>
      </w:r>
      <w:r w:rsidR="000D0753">
        <w:rPr>
          <w:rFonts w:ascii="Calibri" w:eastAsia="Calibri" w:hAnsi="Calibri" w:cs="Calibri"/>
          <w:color w:val="000000" w:themeColor="text1"/>
          <w:lang w:val="es-US"/>
        </w:rPr>
        <w:t xml:space="preserve"> </w:t>
      </w:r>
      <w:r>
        <w:rPr>
          <w:rFonts w:ascii="Calibri" w:eastAsia="Calibri" w:hAnsi="Calibri" w:cs="Calibri"/>
          <w:color w:val="000000" w:themeColor="text1"/>
          <w:lang w:val="es-US"/>
        </w:rPr>
        <w:t>las personas que están en contacto cercano con animales que tienen tiña. Las personas que desarrollen tiña se deben comunicar con su proveedor de atención médica para recibir tratamiento.</w:t>
      </w:r>
    </w:p>
    <w:p w14:paraId="67E7DE22" w14:textId="4419053B" w:rsidR="3811683E" w:rsidRPr="00522815" w:rsidRDefault="3811683E" w:rsidP="320829B8">
      <w:pPr>
        <w:pStyle w:val="a3"/>
        <w:numPr>
          <w:ilvl w:val="0"/>
          <w:numId w:val="1"/>
        </w:numPr>
        <w:rPr>
          <w:rFonts w:eastAsiaTheme="minorEastAsia"/>
          <w:color w:val="000000" w:themeColor="text1"/>
          <w:lang w:val="es-ES"/>
        </w:rPr>
      </w:pPr>
      <w:r>
        <w:rPr>
          <w:rFonts w:ascii="Calibri" w:eastAsia="Calibri" w:hAnsi="Calibri" w:cs="Calibri"/>
          <w:color w:val="000000" w:themeColor="text1"/>
          <w:lang w:val="es-US"/>
        </w:rPr>
        <w:t>Si la lesión se puede mantener cubierta</w:t>
      </w:r>
      <w:r w:rsidR="00522815">
        <w:rPr>
          <w:rFonts w:ascii="Calibri" w:eastAsia="Calibri" w:hAnsi="Calibri" w:cs="Calibri"/>
          <w:color w:val="000000" w:themeColor="text1"/>
          <w:lang w:val="es-US"/>
        </w:rPr>
        <w:t>, no es necesaria la exclusión.</w:t>
      </w:r>
    </w:p>
    <w:p w14:paraId="4D6C9082" w14:textId="0C2F3F42" w:rsidR="3811683E" w:rsidRPr="00522815" w:rsidRDefault="3811683E" w:rsidP="320829B8">
      <w:pPr>
        <w:pStyle w:val="a3"/>
        <w:numPr>
          <w:ilvl w:val="0"/>
          <w:numId w:val="1"/>
        </w:numPr>
        <w:rPr>
          <w:color w:val="000000" w:themeColor="text1"/>
          <w:lang w:val="es-ES"/>
        </w:rPr>
      </w:pPr>
      <w:r>
        <w:rPr>
          <w:rFonts w:ascii="Calibri" w:eastAsia="Calibri" w:hAnsi="Calibri" w:cs="Calibri"/>
          <w:color w:val="000000" w:themeColor="text1"/>
          <w:lang w:val="es-US"/>
        </w:rPr>
        <w:t>Si las lesiones NO se pueden mantener cubiertas, se debe excluir a la persona de la escuela hasta 24 horas después de que comience el tratamiento.</w:t>
      </w:r>
    </w:p>
    <w:p w14:paraId="18E73C7E" w14:textId="53360463" w:rsidR="68DE24AA" w:rsidRPr="00522815" w:rsidRDefault="68DE24AA" w:rsidP="00522815">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522815">
        <w:rPr>
          <w:rFonts w:ascii="Calibri" w:eastAsia="Calibri" w:hAnsi="Calibri" w:cs="Calibri"/>
          <w:color w:val="000000" w:themeColor="text1"/>
          <w:lang w:val="es-US"/>
        </w:rPr>
        <w:t xml:space="preserve"> </w:t>
      </w:r>
      <w:r>
        <w:rPr>
          <w:rFonts w:ascii="Calibri" w:eastAsia="Calibri" w:hAnsi="Calibri" w:cs="Calibri"/>
          <w:color w:val="000000" w:themeColor="text1"/>
          <w:highlight w:val="yellow"/>
          <w:lang w:val="es-US"/>
        </w:rPr>
        <w:t>comuníquese con el enfermero de la escuela.</w:t>
      </w:r>
    </w:p>
    <w:p w14:paraId="59F49093" w14:textId="7F39E02E" w:rsidR="434F7DFC" w:rsidRPr="00522815" w:rsidRDefault="434F7DFC" w:rsidP="434F7DFC">
      <w:pPr>
        <w:rPr>
          <w:rFonts w:ascii="Calibri" w:eastAsia="Calibri" w:hAnsi="Calibri" w:cs="Calibri"/>
          <w:color w:val="000000" w:themeColor="text1"/>
          <w:lang w:val="es-ES"/>
        </w:rPr>
      </w:pPr>
      <w:bookmarkStart w:id="0" w:name="_GoBack"/>
      <w:bookmarkEnd w:id="0"/>
    </w:p>
    <w:p w14:paraId="1D3C2D3A" w14:textId="594247CF" w:rsidR="320829B8" w:rsidRPr="00522815" w:rsidRDefault="320829B8" w:rsidP="320829B8">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702A85E6" w14:textId="30918180" w:rsidR="320829B8" w:rsidRDefault="320829B8" w:rsidP="320829B8">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50E7B052" w14:textId="33877530" w:rsidR="320829B8" w:rsidRDefault="320829B8" w:rsidP="320829B8">
      <w:pPr>
        <w:rPr>
          <w:rFonts w:ascii="Calibri" w:eastAsia="Calibri" w:hAnsi="Calibri" w:cs="Calibri"/>
          <w:color w:val="000000" w:themeColor="text1"/>
        </w:rPr>
      </w:pPr>
    </w:p>
    <w:p w14:paraId="19555F44" w14:textId="096CD28E" w:rsidR="3811683E" w:rsidRPr="00522815" w:rsidRDefault="3811683E" w:rsidP="00522815">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3811683E" w:rsidRPr="005228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B4D84" w14:textId="77777777" w:rsidR="00C04EAD" w:rsidRDefault="00C04EAD" w:rsidP="00522815">
      <w:pPr>
        <w:spacing w:after="0" w:line="240" w:lineRule="auto"/>
      </w:pPr>
      <w:r>
        <w:separator/>
      </w:r>
    </w:p>
  </w:endnote>
  <w:endnote w:type="continuationSeparator" w:id="0">
    <w:p w14:paraId="0FC222F3" w14:textId="77777777" w:rsidR="00C04EAD" w:rsidRDefault="00C04EAD" w:rsidP="0052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A000008F" w:usb1="10002048" w:usb2="00000000" w:usb3="00000000" w:csb0="8000011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1F66" w14:textId="77777777" w:rsidR="00C04EAD" w:rsidRDefault="00C04EAD" w:rsidP="00522815">
      <w:pPr>
        <w:spacing w:after="0" w:line="240" w:lineRule="auto"/>
      </w:pPr>
      <w:r>
        <w:separator/>
      </w:r>
    </w:p>
  </w:footnote>
  <w:footnote w:type="continuationSeparator" w:id="0">
    <w:p w14:paraId="127E735E" w14:textId="77777777" w:rsidR="00C04EAD" w:rsidRDefault="00C04EAD" w:rsidP="005228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92E5"/>
    <w:multiLevelType w:val="hybridMultilevel"/>
    <w:tmpl w:val="B672A5F0"/>
    <w:lvl w:ilvl="0" w:tplc="71589B16">
      <w:start w:val="1"/>
      <w:numFmt w:val="bullet"/>
      <w:lvlText w:val=""/>
      <w:lvlJc w:val="left"/>
      <w:pPr>
        <w:ind w:left="720" w:hanging="360"/>
      </w:pPr>
      <w:rPr>
        <w:rFonts w:ascii="Symbol" w:hAnsi="Symbol" w:hint="default"/>
      </w:rPr>
    </w:lvl>
    <w:lvl w:ilvl="1" w:tplc="3CFC1358">
      <w:start w:val="1"/>
      <w:numFmt w:val="bullet"/>
      <w:lvlText w:val="o"/>
      <w:lvlJc w:val="left"/>
      <w:pPr>
        <w:ind w:left="1440" w:hanging="360"/>
      </w:pPr>
      <w:rPr>
        <w:rFonts w:ascii="Courier New" w:hAnsi="Courier New" w:hint="default"/>
      </w:rPr>
    </w:lvl>
    <w:lvl w:ilvl="2" w:tplc="696E29A4">
      <w:start w:val="1"/>
      <w:numFmt w:val="bullet"/>
      <w:lvlText w:val=""/>
      <w:lvlJc w:val="left"/>
      <w:pPr>
        <w:ind w:left="2160" w:hanging="360"/>
      </w:pPr>
      <w:rPr>
        <w:rFonts w:ascii="Wingdings" w:hAnsi="Wingdings" w:hint="default"/>
      </w:rPr>
    </w:lvl>
    <w:lvl w:ilvl="3" w:tplc="DFF0ABBC">
      <w:start w:val="1"/>
      <w:numFmt w:val="bullet"/>
      <w:lvlText w:val=""/>
      <w:lvlJc w:val="left"/>
      <w:pPr>
        <w:ind w:left="2880" w:hanging="360"/>
      </w:pPr>
      <w:rPr>
        <w:rFonts w:ascii="Symbol" w:hAnsi="Symbol" w:hint="default"/>
      </w:rPr>
    </w:lvl>
    <w:lvl w:ilvl="4" w:tplc="EF82E8C6">
      <w:start w:val="1"/>
      <w:numFmt w:val="bullet"/>
      <w:lvlText w:val="o"/>
      <w:lvlJc w:val="left"/>
      <w:pPr>
        <w:ind w:left="3600" w:hanging="360"/>
      </w:pPr>
      <w:rPr>
        <w:rFonts w:ascii="Courier New" w:hAnsi="Courier New" w:hint="default"/>
      </w:rPr>
    </w:lvl>
    <w:lvl w:ilvl="5" w:tplc="AA8C2AA0">
      <w:start w:val="1"/>
      <w:numFmt w:val="bullet"/>
      <w:lvlText w:val=""/>
      <w:lvlJc w:val="left"/>
      <w:pPr>
        <w:ind w:left="4320" w:hanging="360"/>
      </w:pPr>
      <w:rPr>
        <w:rFonts w:ascii="Wingdings" w:hAnsi="Wingdings" w:hint="default"/>
      </w:rPr>
    </w:lvl>
    <w:lvl w:ilvl="6" w:tplc="AAD65FF8">
      <w:start w:val="1"/>
      <w:numFmt w:val="bullet"/>
      <w:lvlText w:val=""/>
      <w:lvlJc w:val="left"/>
      <w:pPr>
        <w:ind w:left="5040" w:hanging="360"/>
      </w:pPr>
      <w:rPr>
        <w:rFonts w:ascii="Symbol" w:hAnsi="Symbol" w:hint="default"/>
      </w:rPr>
    </w:lvl>
    <w:lvl w:ilvl="7" w:tplc="4232C95E">
      <w:start w:val="1"/>
      <w:numFmt w:val="bullet"/>
      <w:lvlText w:val="o"/>
      <w:lvlJc w:val="left"/>
      <w:pPr>
        <w:ind w:left="5760" w:hanging="360"/>
      </w:pPr>
      <w:rPr>
        <w:rFonts w:ascii="Courier New" w:hAnsi="Courier New" w:hint="default"/>
      </w:rPr>
    </w:lvl>
    <w:lvl w:ilvl="8" w:tplc="D96C8C8E">
      <w:start w:val="1"/>
      <w:numFmt w:val="bullet"/>
      <w:lvlText w:val=""/>
      <w:lvlJc w:val="left"/>
      <w:pPr>
        <w:ind w:left="6480" w:hanging="360"/>
      </w:pPr>
      <w:rPr>
        <w:rFonts w:ascii="Wingdings" w:hAnsi="Wingdings" w:hint="default"/>
      </w:rPr>
    </w:lvl>
  </w:abstractNum>
  <w:abstractNum w:abstractNumId="1" w15:restartNumberingAfterBreak="0">
    <w:nsid w:val="4789659E"/>
    <w:multiLevelType w:val="hybridMultilevel"/>
    <w:tmpl w:val="94667672"/>
    <w:lvl w:ilvl="0" w:tplc="7ECA6A8C">
      <w:start w:val="1"/>
      <w:numFmt w:val="bullet"/>
      <w:lvlText w:val=""/>
      <w:lvlJc w:val="left"/>
      <w:pPr>
        <w:ind w:left="720" w:hanging="360"/>
      </w:pPr>
      <w:rPr>
        <w:rFonts w:ascii="Symbol" w:hAnsi="Symbol" w:hint="default"/>
      </w:rPr>
    </w:lvl>
    <w:lvl w:ilvl="1" w:tplc="0572505E">
      <w:start w:val="1"/>
      <w:numFmt w:val="bullet"/>
      <w:lvlText w:val="o"/>
      <w:lvlJc w:val="left"/>
      <w:pPr>
        <w:ind w:left="1440" w:hanging="360"/>
      </w:pPr>
      <w:rPr>
        <w:rFonts w:ascii="Courier New" w:hAnsi="Courier New" w:hint="default"/>
      </w:rPr>
    </w:lvl>
    <w:lvl w:ilvl="2" w:tplc="96C47C10">
      <w:start w:val="1"/>
      <w:numFmt w:val="bullet"/>
      <w:lvlText w:val=""/>
      <w:lvlJc w:val="left"/>
      <w:pPr>
        <w:ind w:left="2160" w:hanging="360"/>
      </w:pPr>
      <w:rPr>
        <w:rFonts w:ascii="Wingdings" w:hAnsi="Wingdings" w:hint="default"/>
      </w:rPr>
    </w:lvl>
    <w:lvl w:ilvl="3" w:tplc="E2B01358">
      <w:start w:val="1"/>
      <w:numFmt w:val="bullet"/>
      <w:lvlText w:val=""/>
      <w:lvlJc w:val="left"/>
      <w:pPr>
        <w:ind w:left="2880" w:hanging="360"/>
      </w:pPr>
      <w:rPr>
        <w:rFonts w:ascii="Symbol" w:hAnsi="Symbol" w:hint="default"/>
      </w:rPr>
    </w:lvl>
    <w:lvl w:ilvl="4" w:tplc="8402BA08">
      <w:start w:val="1"/>
      <w:numFmt w:val="bullet"/>
      <w:lvlText w:val="o"/>
      <w:lvlJc w:val="left"/>
      <w:pPr>
        <w:ind w:left="3600" w:hanging="360"/>
      </w:pPr>
      <w:rPr>
        <w:rFonts w:ascii="Courier New" w:hAnsi="Courier New" w:hint="default"/>
      </w:rPr>
    </w:lvl>
    <w:lvl w:ilvl="5" w:tplc="668EEFEE">
      <w:start w:val="1"/>
      <w:numFmt w:val="bullet"/>
      <w:lvlText w:val=""/>
      <w:lvlJc w:val="left"/>
      <w:pPr>
        <w:ind w:left="4320" w:hanging="360"/>
      </w:pPr>
      <w:rPr>
        <w:rFonts w:ascii="Wingdings" w:hAnsi="Wingdings" w:hint="default"/>
      </w:rPr>
    </w:lvl>
    <w:lvl w:ilvl="6" w:tplc="2AF43368">
      <w:start w:val="1"/>
      <w:numFmt w:val="bullet"/>
      <w:lvlText w:val=""/>
      <w:lvlJc w:val="left"/>
      <w:pPr>
        <w:ind w:left="5040" w:hanging="360"/>
      </w:pPr>
      <w:rPr>
        <w:rFonts w:ascii="Symbol" w:hAnsi="Symbol" w:hint="default"/>
      </w:rPr>
    </w:lvl>
    <w:lvl w:ilvl="7" w:tplc="9F0E4ADE">
      <w:start w:val="1"/>
      <w:numFmt w:val="bullet"/>
      <w:lvlText w:val="o"/>
      <w:lvlJc w:val="left"/>
      <w:pPr>
        <w:ind w:left="5760" w:hanging="360"/>
      </w:pPr>
      <w:rPr>
        <w:rFonts w:ascii="Courier New" w:hAnsi="Courier New" w:hint="default"/>
      </w:rPr>
    </w:lvl>
    <w:lvl w:ilvl="8" w:tplc="AA1C7906">
      <w:start w:val="1"/>
      <w:numFmt w:val="bullet"/>
      <w:lvlText w:val=""/>
      <w:lvlJc w:val="left"/>
      <w:pPr>
        <w:ind w:left="6480" w:hanging="360"/>
      </w:pPr>
      <w:rPr>
        <w:rFonts w:ascii="Wingdings" w:hAnsi="Wingdings" w:hint="default"/>
      </w:rPr>
    </w:lvl>
  </w:abstractNum>
  <w:abstractNum w:abstractNumId="2" w15:restartNumberingAfterBreak="0">
    <w:nsid w:val="76A33F8B"/>
    <w:multiLevelType w:val="hybridMultilevel"/>
    <w:tmpl w:val="5724838C"/>
    <w:lvl w:ilvl="0" w:tplc="F99C8F48">
      <w:start w:val="1"/>
      <w:numFmt w:val="bullet"/>
      <w:lvlText w:val=""/>
      <w:lvlJc w:val="left"/>
      <w:pPr>
        <w:ind w:left="720" w:hanging="360"/>
      </w:pPr>
      <w:rPr>
        <w:rFonts w:ascii="Symbol" w:hAnsi="Symbol" w:hint="default"/>
      </w:rPr>
    </w:lvl>
    <w:lvl w:ilvl="1" w:tplc="593A93A2">
      <w:start w:val="1"/>
      <w:numFmt w:val="bullet"/>
      <w:lvlText w:val="o"/>
      <w:lvlJc w:val="left"/>
      <w:pPr>
        <w:ind w:left="1440" w:hanging="360"/>
      </w:pPr>
      <w:rPr>
        <w:rFonts w:ascii="Courier New" w:hAnsi="Courier New" w:hint="default"/>
      </w:rPr>
    </w:lvl>
    <w:lvl w:ilvl="2" w:tplc="2D2C796A">
      <w:start w:val="1"/>
      <w:numFmt w:val="bullet"/>
      <w:lvlText w:val=""/>
      <w:lvlJc w:val="left"/>
      <w:pPr>
        <w:ind w:left="2160" w:hanging="360"/>
      </w:pPr>
      <w:rPr>
        <w:rFonts w:ascii="Wingdings" w:hAnsi="Wingdings" w:hint="default"/>
      </w:rPr>
    </w:lvl>
    <w:lvl w:ilvl="3" w:tplc="32A422F2">
      <w:start w:val="1"/>
      <w:numFmt w:val="bullet"/>
      <w:lvlText w:val=""/>
      <w:lvlJc w:val="left"/>
      <w:pPr>
        <w:ind w:left="2880" w:hanging="360"/>
      </w:pPr>
      <w:rPr>
        <w:rFonts w:ascii="Symbol" w:hAnsi="Symbol" w:hint="default"/>
      </w:rPr>
    </w:lvl>
    <w:lvl w:ilvl="4" w:tplc="13D2E476">
      <w:start w:val="1"/>
      <w:numFmt w:val="bullet"/>
      <w:lvlText w:val="o"/>
      <w:lvlJc w:val="left"/>
      <w:pPr>
        <w:ind w:left="3600" w:hanging="360"/>
      </w:pPr>
      <w:rPr>
        <w:rFonts w:ascii="Courier New" w:hAnsi="Courier New" w:hint="default"/>
      </w:rPr>
    </w:lvl>
    <w:lvl w:ilvl="5" w:tplc="49384186">
      <w:start w:val="1"/>
      <w:numFmt w:val="bullet"/>
      <w:lvlText w:val=""/>
      <w:lvlJc w:val="left"/>
      <w:pPr>
        <w:ind w:left="4320" w:hanging="360"/>
      </w:pPr>
      <w:rPr>
        <w:rFonts w:ascii="Wingdings" w:hAnsi="Wingdings" w:hint="default"/>
      </w:rPr>
    </w:lvl>
    <w:lvl w:ilvl="6" w:tplc="39CA5508">
      <w:start w:val="1"/>
      <w:numFmt w:val="bullet"/>
      <w:lvlText w:val=""/>
      <w:lvlJc w:val="left"/>
      <w:pPr>
        <w:ind w:left="5040" w:hanging="360"/>
      </w:pPr>
      <w:rPr>
        <w:rFonts w:ascii="Symbol" w:hAnsi="Symbol" w:hint="default"/>
      </w:rPr>
    </w:lvl>
    <w:lvl w:ilvl="7" w:tplc="A1AEFAD2">
      <w:start w:val="1"/>
      <w:numFmt w:val="bullet"/>
      <w:lvlText w:val="o"/>
      <w:lvlJc w:val="left"/>
      <w:pPr>
        <w:ind w:left="5760" w:hanging="360"/>
      </w:pPr>
      <w:rPr>
        <w:rFonts w:ascii="Courier New" w:hAnsi="Courier New" w:hint="default"/>
      </w:rPr>
    </w:lvl>
    <w:lvl w:ilvl="8" w:tplc="DB76CC2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D0753"/>
    <w:rsid w:val="00522815"/>
    <w:rsid w:val="006742F0"/>
    <w:rsid w:val="006F6687"/>
    <w:rsid w:val="00B854F3"/>
    <w:rsid w:val="00BA40B2"/>
    <w:rsid w:val="00C04EAD"/>
    <w:rsid w:val="0EB57C39"/>
    <w:rsid w:val="2213BCCA"/>
    <w:rsid w:val="2AFBD150"/>
    <w:rsid w:val="2D34B895"/>
    <w:rsid w:val="320829B8"/>
    <w:rsid w:val="37A87909"/>
    <w:rsid w:val="3811683E"/>
    <w:rsid w:val="3D2CD0AA"/>
    <w:rsid w:val="434F7DFC"/>
    <w:rsid w:val="6263F9E1"/>
    <w:rsid w:val="68DE24AA"/>
    <w:rsid w:val="70B556E1"/>
    <w:rsid w:val="72C0DD8A"/>
    <w:rsid w:val="739DCCA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522815"/>
    <w:pPr>
      <w:tabs>
        <w:tab w:val="center" w:pos="4320"/>
        <w:tab w:val="right" w:pos="8640"/>
      </w:tabs>
      <w:spacing w:after="0" w:line="240" w:lineRule="auto"/>
    </w:pPr>
  </w:style>
  <w:style w:type="character" w:customStyle="1" w:styleId="a5">
    <w:name w:val="頁首 字元"/>
    <w:basedOn w:val="a0"/>
    <w:link w:val="a4"/>
    <w:uiPriority w:val="99"/>
    <w:rsid w:val="00522815"/>
  </w:style>
  <w:style w:type="paragraph" w:styleId="a6">
    <w:name w:val="footer"/>
    <w:basedOn w:val="a"/>
    <w:link w:val="a7"/>
    <w:uiPriority w:val="99"/>
    <w:unhideWhenUsed/>
    <w:rsid w:val="00522815"/>
    <w:pPr>
      <w:tabs>
        <w:tab w:val="center" w:pos="4320"/>
        <w:tab w:val="right" w:pos="8640"/>
      </w:tabs>
      <w:spacing w:after="0" w:line="240" w:lineRule="auto"/>
    </w:pPr>
  </w:style>
  <w:style w:type="character" w:customStyle="1" w:styleId="a7">
    <w:name w:val="頁尾 字元"/>
    <w:basedOn w:val="a0"/>
    <w:link w:val="a6"/>
    <w:uiPriority w:val="99"/>
    <w:rsid w:val="00522815"/>
  </w:style>
  <w:style w:type="paragraph" w:styleId="a8">
    <w:name w:val="Revision"/>
    <w:hidden/>
    <w:uiPriority w:val="99"/>
    <w:semiHidden/>
    <w:rsid w:val="000D07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5CA7EB-779E-4780-A9C5-81DBFF75C2D3}">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2.xml><?xml version="1.0" encoding="utf-8"?>
<ds:datastoreItem xmlns:ds="http://schemas.openxmlformats.org/officeDocument/2006/customXml" ds:itemID="{C6077E23-CE59-44AA-B01A-C5103908740C}">
  <ds:schemaRefs>
    <ds:schemaRef ds:uri="http://schemas.microsoft.com/sharepoint/v3/contenttype/forms"/>
  </ds:schemaRefs>
</ds:datastoreItem>
</file>

<file path=customXml/itemProps3.xml><?xml version="1.0" encoding="utf-8"?>
<ds:datastoreItem xmlns:ds="http://schemas.openxmlformats.org/officeDocument/2006/customXml" ds:itemID="{6538738F-E251-4ECA-910F-9949BA482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Lori Kuo</cp:lastModifiedBy>
  <cp:revision>3</cp:revision>
  <dcterms:created xsi:type="dcterms:W3CDTF">2023-07-13T11:29:00Z</dcterms:created>
  <dcterms:modified xsi:type="dcterms:W3CDTF">2023-07-17T08:33:00Z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Content/Ringworm/Ringworm Parent Letter.docx</vt:lpwstr>
  </property>
  <property fmtid="{D5CDD505-2E9C-101B-9397-08002B2CF9AE}" pid="8" name="MediaServiceImageTags">
    <vt:lpwstr/>
  </property>
</Properties>
</file>